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EC5E4" w14:textId="77777777" w:rsidR="00174C63" w:rsidRDefault="00174C63" w:rsidP="00467AC6">
      <w:pPr>
        <w:rPr>
          <w:bCs/>
          <w:sz w:val="28"/>
          <w:szCs w:val="28"/>
        </w:rPr>
      </w:pPr>
    </w:p>
    <w:p w14:paraId="544ABAD5" w14:textId="77777777" w:rsidR="00174C63" w:rsidRDefault="00174C63" w:rsidP="00467AC6">
      <w:pPr>
        <w:rPr>
          <w:bCs/>
          <w:sz w:val="28"/>
          <w:szCs w:val="28"/>
        </w:rPr>
      </w:pPr>
    </w:p>
    <w:p w14:paraId="51EE52A6" w14:textId="77777777" w:rsidR="00174C63" w:rsidRDefault="00174C63" w:rsidP="00467AC6">
      <w:pPr>
        <w:rPr>
          <w:bCs/>
          <w:sz w:val="28"/>
          <w:szCs w:val="28"/>
        </w:rPr>
      </w:pPr>
    </w:p>
    <w:p w14:paraId="3EE578E8" w14:textId="77777777" w:rsidR="00C45304" w:rsidRPr="00B10A08" w:rsidRDefault="00E175F5" w:rsidP="00174C63">
      <w:pPr>
        <w:jc w:val="center"/>
        <w:rPr>
          <w:rFonts w:ascii="仿宋" w:eastAsia="仿宋" w:hAnsi="仿宋"/>
          <w:b/>
          <w:bCs/>
          <w:sz w:val="52"/>
          <w:szCs w:val="52"/>
        </w:rPr>
      </w:pPr>
      <w:r w:rsidRPr="00B10A08">
        <w:rPr>
          <w:rFonts w:ascii="仿宋" w:eastAsia="仿宋" w:hAnsi="仿宋" w:hint="eastAsia"/>
          <w:b/>
          <w:bCs/>
          <w:sz w:val="52"/>
          <w:szCs w:val="52"/>
        </w:rPr>
        <w:t>四</w:t>
      </w:r>
      <w:r w:rsidR="00C45304" w:rsidRPr="00B10A08">
        <w:rPr>
          <w:rFonts w:ascii="仿宋" w:eastAsia="仿宋" w:hAnsi="仿宋" w:hint="eastAsia"/>
          <w:b/>
          <w:bCs/>
          <w:sz w:val="52"/>
          <w:szCs w:val="52"/>
        </w:rPr>
        <w:t xml:space="preserve"> </w:t>
      </w:r>
      <w:r w:rsidRPr="00B10A08">
        <w:rPr>
          <w:rFonts w:ascii="仿宋" w:eastAsia="仿宋" w:hAnsi="仿宋" w:hint="eastAsia"/>
          <w:b/>
          <w:bCs/>
          <w:sz w:val="52"/>
          <w:szCs w:val="52"/>
        </w:rPr>
        <w:t>川</w:t>
      </w:r>
      <w:r w:rsidR="00C45304" w:rsidRPr="00B10A08">
        <w:rPr>
          <w:rFonts w:ascii="仿宋" w:eastAsia="仿宋" w:hAnsi="仿宋" w:hint="eastAsia"/>
          <w:b/>
          <w:bCs/>
          <w:sz w:val="52"/>
          <w:szCs w:val="52"/>
        </w:rPr>
        <w:t xml:space="preserve"> </w:t>
      </w:r>
      <w:r w:rsidRPr="00B10A08">
        <w:rPr>
          <w:rFonts w:ascii="仿宋" w:eastAsia="仿宋" w:hAnsi="仿宋" w:hint="eastAsia"/>
          <w:b/>
          <w:bCs/>
          <w:sz w:val="52"/>
          <w:szCs w:val="52"/>
        </w:rPr>
        <w:t>师</w:t>
      </w:r>
      <w:r w:rsidR="00C45304" w:rsidRPr="00B10A08">
        <w:rPr>
          <w:rFonts w:ascii="仿宋" w:eastAsia="仿宋" w:hAnsi="仿宋" w:hint="eastAsia"/>
          <w:b/>
          <w:bCs/>
          <w:sz w:val="52"/>
          <w:szCs w:val="52"/>
        </w:rPr>
        <w:t xml:space="preserve"> </w:t>
      </w:r>
      <w:proofErr w:type="gramStart"/>
      <w:r w:rsidRPr="00B10A08">
        <w:rPr>
          <w:rFonts w:ascii="仿宋" w:eastAsia="仿宋" w:hAnsi="仿宋" w:hint="eastAsia"/>
          <w:b/>
          <w:bCs/>
          <w:sz w:val="52"/>
          <w:szCs w:val="52"/>
        </w:rPr>
        <w:t>范</w:t>
      </w:r>
      <w:proofErr w:type="gramEnd"/>
      <w:r w:rsidR="00C45304" w:rsidRPr="00B10A08">
        <w:rPr>
          <w:rFonts w:ascii="仿宋" w:eastAsia="仿宋" w:hAnsi="仿宋" w:hint="eastAsia"/>
          <w:b/>
          <w:bCs/>
          <w:sz w:val="52"/>
          <w:szCs w:val="52"/>
        </w:rPr>
        <w:t xml:space="preserve"> </w:t>
      </w:r>
      <w:r w:rsidRPr="00B10A08">
        <w:rPr>
          <w:rFonts w:ascii="仿宋" w:eastAsia="仿宋" w:hAnsi="仿宋" w:hint="eastAsia"/>
          <w:b/>
          <w:bCs/>
          <w:sz w:val="52"/>
          <w:szCs w:val="52"/>
        </w:rPr>
        <w:t>大</w:t>
      </w:r>
      <w:r w:rsidR="00C45304" w:rsidRPr="00B10A08">
        <w:rPr>
          <w:rFonts w:ascii="仿宋" w:eastAsia="仿宋" w:hAnsi="仿宋" w:hint="eastAsia"/>
          <w:b/>
          <w:bCs/>
          <w:sz w:val="52"/>
          <w:szCs w:val="52"/>
        </w:rPr>
        <w:t xml:space="preserve"> </w:t>
      </w:r>
      <w:r w:rsidRPr="00B10A08">
        <w:rPr>
          <w:rFonts w:ascii="仿宋" w:eastAsia="仿宋" w:hAnsi="仿宋" w:hint="eastAsia"/>
          <w:b/>
          <w:bCs/>
          <w:sz w:val="52"/>
          <w:szCs w:val="52"/>
        </w:rPr>
        <w:t>学</w:t>
      </w:r>
      <w:r w:rsidR="00C45304" w:rsidRPr="00B10A08">
        <w:rPr>
          <w:rFonts w:ascii="仿宋" w:eastAsia="仿宋" w:hAnsi="仿宋" w:hint="eastAsia"/>
          <w:b/>
          <w:bCs/>
          <w:sz w:val="52"/>
          <w:szCs w:val="52"/>
        </w:rPr>
        <w:t xml:space="preserve"> </w:t>
      </w:r>
      <w:r w:rsidR="00024944" w:rsidRPr="00B10A08">
        <w:rPr>
          <w:rFonts w:ascii="仿宋" w:eastAsia="仿宋" w:hAnsi="仿宋" w:hint="eastAsia"/>
          <w:b/>
          <w:bCs/>
          <w:sz w:val="52"/>
          <w:szCs w:val="52"/>
        </w:rPr>
        <w:t>实</w:t>
      </w:r>
      <w:r w:rsidR="00C45304" w:rsidRPr="00B10A08">
        <w:rPr>
          <w:rFonts w:ascii="仿宋" w:eastAsia="仿宋" w:hAnsi="仿宋" w:hint="eastAsia"/>
          <w:b/>
          <w:bCs/>
          <w:sz w:val="52"/>
          <w:szCs w:val="52"/>
        </w:rPr>
        <w:t xml:space="preserve"> </w:t>
      </w:r>
      <w:r w:rsidR="00024944" w:rsidRPr="00B10A08">
        <w:rPr>
          <w:rFonts w:ascii="仿宋" w:eastAsia="仿宋" w:hAnsi="仿宋" w:hint="eastAsia"/>
          <w:b/>
          <w:bCs/>
          <w:sz w:val="52"/>
          <w:szCs w:val="52"/>
        </w:rPr>
        <w:t>验</w:t>
      </w:r>
      <w:r w:rsidR="00C45304" w:rsidRPr="00B10A08">
        <w:rPr>
          <w:rFonts w:ascii="仿宋" w:eastAsia="仿宋" w:hAnsi="仿宋" w:hint="eastAsia"/>
          <w:b/>
          <w:bCs/>
          <w:sz w:val="52"/>
          <w:szCs w:val="52"/>
        </w:rPr>
        <w:t xml:space="preserve"> </w:t>
      </w:r>
      <w:r w:rsidR="00024944" w:rsidRPr="00B10A08">
        <w:rPr>
          <w:rFonts w:ascii="仿宋" w:eastAsia="仿宋" w:hAnsi="仿宋" w:hint="eastAsia"/>
          <w:b/>
          <w:bCs/>
          <w:sz w:val="52"/>
          <w:szCs w:val="52"/>
        </w:rPr>
        <w:t>室</w:t>
      </w:r>
    </w:p>
    <w:p w14:paraId="045C2484" w14:textId="77777777" w:rsidR="00024944" w:rsidRPr="00B10A08" w:rsidRDefault="00C45304" w:rsidP="00C45304">
      <w:pPr>
        <w:jc w:val="center"/>
        <w:rPr>
          <w:rFonts w:ascii="仿宋" w:eastAsia="仿宋" w:hAnsi="仿宋"/>
          <w:b/>
          <w:bCs/>
          <w:sz w:val="52"/>
          <w:szCs w:val="52"/>
        </w:rPr>
      </w:pPr>
      <w:r w:rsidRPr="00B10A08">
        <w:rPr>
          <w:rFonts w:ascii="仿宋" w:eastAsia="仿宋" w:hAnsi="仿宋" w:hint="eastAsia"/>
          <w:b/>
          <w:bCs/>
          <w:sz w:val="52"/>
          <w:szCs w:val="52"/>
        </w:rPr>
        <w:t xml:space="preserve"> </w:t>
      </w:r>
      <w:r w:rsidR="00024944" w:rsidRPr="00B10A08">
        <w:rPr>
          <w:rFonts w:ascii="仿宋" w:eastAsia="仿宋" w:hAnsi="仿宋" w:hint="eastAsia"/>
          <w:b/>
          <w:bCs/>
          <w:sz w:val="52"/>
          <w:szCs w:val="52"/>
        </w:rPr>
        <w:t>绩效考核</w:t>
      </w:r>
      <w:r w:rsidR="006B09E9" w:rsidRPr="00B10A08">
        <w:rPr>
          <w:rFonts w:ascii="仿宋" w:eastAsia="仿宋" w:hAnsi="仿宋" w:hint="eastAsia"/>
          <w:b/>
          <w:bCs/>
          <w:sz w:val="52"/>
          <w:szCs w:val="52"/>
        </w:rPr>
        <w:t>自评</w:t>
      </w:r>
      <w:r w:rsidR="00024944" w:rsidRPr="00B10A08">
        <w:rPr>
          <w:rFonts w:ascii="仿宋" w:eastAsia="仿宋" w:hAnsi="仿宋" w:hint="eastAsia"/>
          <w:b/>
          <w:bCs/>
          <w:sz w:val="52"/>
          <w:szCs w:val="52"/>
        </w:rPr>
        <w:t>报告</w:t>
      </w:r>
    </w:p>
    <w:p w14:paraId="5DF19353" w14:textId="77777777" w:rsidR="00024944" w:rsidRPr="00B10A08" w:rsidRDefault="00024944" w:rsidP="00024944">
      <w:pPr>
        <w:rPr>
          <w:sz w:val="28"/>
        </w:rPr>
      </w:pPr>
    </w:p>
    <w:p w14:paraId="17ADB9E9" w14:textId="77777777" w:rsidR="000E3964" w:rsidRPr="00B10A08" w:rsidRDefault="000E3964" w:rsidP="00024944">
      <w:pPr>
        <w:rPr>
          <w:sz w:val="28"/>
        </w:rPr>
      </w:pPr>
    </w:p>
    <w:p w14:paraId="7EC1E28D" w14:textId="77777777" w:rsidR="000E3964" w:rsidRPr="00B10A08" w:rsidRDefault="000E3964" w:rsidP="00024944">
      <w:pPr>
        <w:rPr>
          <w:sz w:val="28"/>
        </w:rPr>
      </w:pPr>
    </w:p>
    <w:p w14:paraId="6F1D434A" w14:textId="77777777" w:rsidR="000E3964" w:rsidRPr="00B10A08" w:rsidRDefault="00E175F5" w:rsidP="00753C66">
      <w:pPr>
        <w:snapToGrid w:val="0"/>
        <w:spacing w:line="480" w:lineRule="auto"/>
        <w:ind w:firstLineChars="650" w:firstLine="2080"/>
        <w:contextualSpacing/>
        <w:rPr>
          <w:rFonts w:ascii="仿宋" w:eastAsia="仿宋" w:hAnsi="仿宋"/>
          <w:sz w:val="32"/>
          <w:szCs w:val="32"/>
          <w:u w:val="single"/>
        </w:rPr>
      </w:pPr>
      <w:r w:rsidRPr="00B10A08">
        <w:rPr>
          <w:rFonts w:ascii="仿宋" w:eastAsia="仿宋" w:hAnsi="仿宋" w:hint="eastAsia"/>
          <w:sz w:val="32"/>
          <w:szCs w:val="32"/>
        </w:rPr>
        <w:t>单位名称</w:t>
      </w:r>
      <w:r w:rsidR="000E3964" w:rsidRPr="00B10A08">
        <w:rPr>
          <w:rFonts w:ascii="仿宋" w:eastAsia="仿宋" w:hAnsi="仿宋" w:hint="eastAsia"/>
          <w:sz w:val="32"/>
          <w:szCs w:val="32"/>
        </w:rPr>
        <w:t>（盖章）：</w:t>
      </w:r>
      <w:r w:rsidR="000E3964" w:rsidRPr="00B10A08"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</w:p>
    <w:p w14:paraId="50AB68B1" w14:textId="77777777" w:rsidR="00E175F5" w:rsidRPr="00B10A08" w:rsidRDefault="00E175F5" w:rsidP="00753C66">
      <w:pPr>
        <w:snapToGrid w:val="0"/>
        <w:spacing w:line="480" w:lineRule="auto"/>
        <w:ind w:firstLineChars="650" w:firstLine="2080"/>
        <w:contextualSpacing/>
        <w:rPr>
          <w:rFonts w:ascii="仿宋" w:eastAsia="仿宋" w:hAnsi="仿宋"/>
          <w:sz w:val="32"/>
          <w:szCs w:val="32"/>
        </w:rPr>
      </w:pPr>
    </w:p>
    <w:p w14:paraId="5ADC1D0D" w14:textId="77777777" w:rsidR="00024944" w:rsidRPr="00B10A08" w:rsidRDefault="00E175F5" w:rsidP="00753C66">
      <w:pPr>
        <w:snapToGrid w:val="0"/>
        <w:spacing w:line="480" w:lineRule="auto"/>
        <w:ind w:firstLineChars="650" w:firstLine="2080"/>
        <w:contextualSpacing/>
        <w:rPr>
          <w:rFonts w:ascii="仿宋" w:eastAsia="仿宋" w:hAnsi="仿宋"/>
          <w:sz w:val="32"/>
          <w:szCs w:val="32"/>
          <w:u w:val="single"/>
        </w:rPr>
      </w:pPr>
      <w:r w:rsidRPr="00B10A08">
        <w:rPr>
          <w:rFonts w:ascii="仿宋" w:eastAsia="仿宋" w:hAnsi="仿宋" w:hint="eastAsia"/>
          <w:sz w:val="32"/>
          <w:szCs w:val="32"/>
        </w:rPr>
        <w:t>分管</w:t>
      </w:r>
      <w:r w:rsidR="00024944" w:rsidRPr="00B10A08">
        <w:rPr>
          <w:rFonts w:ascii="仿宋" w:eastAsia="仿宋" w:hAnsi="仿宋" w:hint="eastAsia"/>
          <w:sz w:val="32"/>
          <w:szCs w:val="32"/>
        </w:rPr>
        <w:t>负责人</w:t>
      </w:r>
      <w:r w:rsidR="00EF6286" w:rsidRPr="00B10A08">
        <w:rPr>
          <w:rFonts w:ascii="仿宋" w:eastAsia="仿宋" w:hAnsi="仿宋" w:hint="eastAsia"/>
          <w:sz w:val="32"/>
          <w:szCs w:val="32"/>
        </w:rPr>
        <w:t>（签字）</w:t>
      </w:r>
      <w:r w:rsidR="00024944" w:rsidRPr="00B10A08">
        <w:rPr>
          <w:rFonts w:ascii="仿宋" w:eastAsia="仿宋" w:hAnsi="仿宋" w:hint="eastAsia"/>
          <w:sz w:val="32"/>
          <w:szCs w:val="32"/>
        </w:rPr>
        <w:t>：</w:t>
      </w:r>
      <w:r w:rsidR="00EF6286" w:rsidRPr="00B10A08"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</w:p>
    <w:p w14:paraId="495351E4" w14:textId="77777777" w:rsidR="00E175F5" w:rsidRPr="00B10A08" w:rsidRDefault="00E175F5" w:rsidP="00753C66">
      <w:pPr>
        <w:snapToGrid w:val="0"/>
        <w:spacing w:line="480" w:lineRule="auto"/>
        <w:ind w:firstLineChars="650" w:firstLine="2080"/>
        <w:contextualSpacing/>
        <w:rPr>
          <w:rFonts w:ascii="仿宋" w:eastAsia="仿宋" w:hAnsi="仿宋"/>
          <w:sz w:val="32"/>
          <w:szCs w:val="32"/>
        </w:rPr>
      </w:pPr>
    </w:p>
    <w:p w14:paraId="1C796D53" w14:textId="77777777" w:rsidR="00024944" w:rsidRPr="00B10A08" w:rsidRDefault="00024944" w:rsidP="00753C66">
      <w:pPr>
        <w:snapToGrid w:val="0"/>
        <w:spacing w:line="480" w:lineRule="auto"/>
        <w:ind w:firstLineChars="650" w:firstLine="2080"/>
        <w:contextualSpacing/>
        <w:rPr>
          <w:rFonts w:ascii="仿宋" w:eastAsia="仿宋" w:hAnsi="仿宋"/>
          <w:sz w:val="32"/>
          <w:szCs w:val="32"/>
        </w:rPr>
      </w:pPr>
      <w:r w:rsidRPr="00B10A08">
        <w:rPr>
          <w:rFonts w:ascii="仿宋" w:eastAsia="仿宋" w:hAnsi="仿宋" w:hint="eastAsia"/>
          <w:sz w:val="32"/>
          <w:szCs w:val="32"/>
        </w:rPr>
        <w:t>联系电话：</w:t>
      </w:r>
      <w:r w:rsidRPr="00B10A08"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 w:rsidR="000E3964" w:rsidRPr="00B10A08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B10A08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</w:p>
    <w:p w14:paraId="7963C64A" w14:textId="77777777" w:rsidR="00024944" w:rsidRPr="00B10A08" w:rsidRDefault="00024944" w:rsidP="00024944">
      <w:pPr>
        <w:rPr>
          <w:rFonts w:ascii="仿宋" w:eastAsia="仿宋" w:hAnsi="仿宋"/>
          <w:sz w:val="32"/>
          <w:szCs w:val="32"/>
        </w:rPr>
      </w:pPr>
    </w:p>
    <w:p w14:paraId="03BB0D7B" w14:textId="77777777" w:rsidR="00024944" w:rsidRPr="00B10A08" w:rsidRDefault="00024944" w:rsidP="00024944">
      <w:pPr>
        <w:rPr>
          <w:rFonts w:ascii="仿宋" w:eastAsia="仿宋" w:hAnsi="仿宋"/>
          <w:sz w:val="32"/>
          <w:szCs w:val="32"/>
        </w:rPr>
      </w:pPr>
    </w:p>
    <w:p w14:paraId="3A00E041" w14:textId="77777777" w:rsidR="00024944" w:rsidRPr="00B10A08" w:rsidRDefault="00024944" w:rsidP="00024944">
      <w:pPr>
        <w:rPr>
          <w:rFonts w:ascii="仿宋" w:eastAsia="仿宋" w:hAnsi="仿宋"/>
          <w:sz w:val="32"/>
          <w:szCs w:val="32"/>
        </w:rPr>
      </w:pPr>
    </w:p>
    <w:p w14:paraId="4EA7FCC6" w14:textId="77777777" w:rsidR="00024944" w:rsidRPr="00B10A08" w:rsidRDefault="00024944" w:rsidP="00024944">
      <w:pPr>
        <w:rPr>
          <w:rFonts w:ascii="仿宋" w:eastAsia="仿宋" w:hAnsi="仿宋"/>
          <w:sz w:val="32"/>
          <w:szCs w:val="32"/>
        </w:rPr>
      </w:pPr>
    </w:p>
    <w:p w14:paraId="1D9905A2" w14:textId="77777777" w:rsidR="00DD3F64" w:rsidRPr="00B10A08" w:rsidRDefault="00DD3F64" w:rsidP="00F835F2">
      <w:pPr>
        <w:jc w:val="center"/>
        <w:rPr>
          <w:rFonts w:ascii="仿宋" w:eastAsia="仿宋" w:hAnsi="仿宋"/>
          <w:sz w:val="32"/>
          <w:szCs w:val="32"/>
        </w:rPr>
      </w:pPr>
      <w:r w:rsidRPr="00B10A08">
        <w:rPr>
          <w:rFonts w:ascii="仿宋" w:eastAsia="仿宋" w:hAnsi="仿宋" w:hint="eastAsia"/>
          <w:sz w:val="32"/>
          <w:szCs w:val="32"/>
        </w:rPr>
        <w:t xml:space="preserve"> </w:t>
      </w:r>
      <w:r w:rsidR="00024944" w:rsidRPr="00B10A08">
        <w:rPr>
          <w:rFonts w:ascii="仿宋" w:eastAsia="仿宋" w:hAnsi="仿宋" w:hint="eastAsia"/>
          <w:sz w:val="32"/>
          <w:szCs w:val="32"/>
        </w:rPr>
        <w:t>年   月   日</w:t>
      </w:r>
    </w:p>
    <w:p w14:paraId="1279D931" w14:textId="77777777" w:rsidR="006C471B" w:rsidRPr="00B10A08" w:rsidRDefault="006C471B" w:rsidP="00F835F2">
      <w:pPr>
        <w:jc w:val="center"/>
        <w:rPr>
          <w:sz w:val="28"/>
        </w:rPr>
      </w:pPr>
    </w:p>
    <w:p w14:paraId="678DEF43" w14:textId="77777777" w:rsidR="006C471B" w:rsidRPr="00B10A08" w:rsidRDefault="006C471B" w:rsidP="00F835F2">
      <w:pPr>
        <w:jc w:val="center"/>
        <w:rPr>
          <w:sz w:val="28"/>
        </w:rPr>
      </w:pPr>
    </w:p>
    <w:p w14:paraId="4B20BB99" w14:textId="77777777" w:rsidR="00B40E6B" w:rsidRPr="00B10A08" w:rsidRDefault="00B40E6B" w:rsidP="00024944">
      <w:pPr>
        <w:jc w:val="center"/>
        <w:rPr>
          <w:b/>
          <w:sz w:val="28"/>
        </w:rPr>
      </w:pPr>
    </w:p>
    <w:p w14:paraId="41C9C9C1" w14:textId="2D515698" w:rsidR="00BE271B" w:rsidRPr="00B10A08" w:rsidRDefault="00FF3984" w:rsidP="00024944">
      <w:pPr>
        <w:jc w:val="center"/>
        <w:rPr>
          <w:rFonts w:ascii="仿宋" w:eastAsia="仿宋" w:hAnsi="仿宋"/>
          <w:b/>
          <w:sz w:val="30"/>
          <w:szCs w:val="30"/>
        </w:rPr>
      </w:pPr>
      <w:r w:rsidRPr="00B10A08">
        <w:rPr>
          <w:rFonts w:ascii="仿宋" w:eastAsia="仿宋" w:hAnsi="仿宋" w:hint="eastAsia"/>
          <w:b/>
          <w:sz w:val="30"/>
          <w:szCs w:val="30"/>
        </w:rPr>
        <w:lastRenderedPageBreak/>
        <w:t>实验室</w:t>
      </w:r>
      <w:r w:rsidR="00E175F5" w:rsidRPr="00B10A08">
        <w:rPr>
          <w:rFonts w:ascii="仿宋" w:eastAsia="仿宋" w:hAnsi="仿宋" w:hint="eastAsia"/>
          <w:b/>
          <w:sz w:val="30"/>
          <w:szCs w:val="30"/>
        </w:rPr>
        <w:t>基本情况</w:t>
      </w:r>
      <w:r w:rsidR="008C021E" w:rsidRPr="00B10A08">
        <w:rPr>
          <w:rFonts w:ascii="仿宋" w:eastAsia="仿宋" w:hAnsi="仿宋" w:hint="eastAsia"/>
          <w:b/>
          <w:sz w:val="30"/>
          <w:szCs w:val="30"/>
        </w:rPr>
        <w:t>（202</w:t>
      </w:r>
      <w:r w:rsidR="00702A5A">
        <w:rPr>
          <w:rFonts w:ascii="仿宋" w:eastAsia="仿宋" w:hAnsi="仿宋"/>
          <w:b/>
          <w:sz w:val="30"/>
          <w:szCs w:val="30"/>
        </w:rPr>
        <w:t>5</w:t>
      </w:r>
      <w:r w:rsidR="008C021E" w:rsidRPr="00B10A08">
        <w:rPr>
          <w:rFonts w:ascii="仿宋" w:eastAsia="仿宋" w:hAnsi="仿宋" w:hint="eastAsia"/>
          <w:b/>
          <w:sz w:val="30"/>
          <w:szCs w:val="30"/>
        </w:rPr>
        <w:t>年度）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814"/>
        <w:gridCol w:w="2169"/>
        <w:gridCol w:w="1941"/>
      </w:tblGrid>
      <w:tr w:rsidR="00AA043D" w:rsidRPr="00B10A08" w14:paraId="35CEFEE4" w14:textId="77777777" w:rsidTr="00E175F5">
        <w:trPr>
          <w:trHeight w:val="286"/>
          <w:jc w:val="center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4DBD8A" w14:textId="77777777" w:rsidR="00AA043D" w:rsidRPr="00B10A08" w:rsidRDefault="00E175F5" w:rsidP="00E175F5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B10A08">
              <w:rPr>
                <w:rFonts w:ascii="仿宋" w:eastAsia="仿宋" w:hAnsi="仿宋" w:hint="eastAsia"/>
                <w:bCs/>
                <w:sz w:val="24"/>
              </w:rPr>
              <w:t>实验系列教师</w:t>
            </w:r>
            <w:r w:rsidR="00AA043D" w:rsidRPr="00B10A08">
              <w:rPr>
                <w:rFonts w:ascii="仿宋" w:eastAsia="仿宋" w:hAnsi="仿宋" w:hint="eastAsia"/>
                <w:bCs/>
                <w:sz w:val="24"/>
              </w:rPr>
              <w:t>人数</w:t>
            </w:r>
          </w:p>
        </w:tc>
        <w:tc>
          <w:tcPr>
            <w:tcW w:w="1814" w:type="dxa"/>
            <w:vAlign w:val="center"/>
          </w:tcPr>
          <w:p w14:paraId="426D3B76" w14:textId="77777777" w:rsidR="00AA043D" w:rsidRPr="00B10A08" w:rsidRDefault="00AA043D" w:rsidP="00753C66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738F0018" w14:textId="77777777" w:rsidR="00AA043D" w:rsidRPr="00B10A08" w:rsidRDefault="00AA043D" w:rsidP="00753C66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B10A08">
              <w:rPr>
                <w:rFonts w:ascii="仿宋" w:eastAsia="仿宋" w:hAnsi="仿宋" w:hint="eastAsia"/>
                <w:bCs/>
                <w:sz w:val="24"/>
              </w:rPr>
              <w:t>其中</w:t>
            </w:r>
            <w:r w:rsidR="00E175F5" w:rsidRPr="00B10A08">
              <w:rPr>
                <w:rFonts w:ascii="仿宋" w:eastAsia="仿宋" w:hAnsi="仿宋" w:hint="eastAsia"/>
                <w:bCs/>
                <w:sz w:val="24"/>
              </w:rPr>
              <w:t>高级职称实验教师人数</w:t>
            </w:r>
          </w:p>
        </w:tc>
        <w:tc>
          <w:tcPr>
            <w:tcW w:w="1941" w:type="dxa"/>
            <w:vAlign w:val="center"/>
          </w:tcPr>
          <w:p w14:paraId="50039DF1" w14:textId="77777777" w:rsidR="00AA043D" w:rsidRPr="00B10A08" w:rsidRDefault="00AA043D" w:rsidP="00753C66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A043D" w:rsidRPr="00B10A08" w14:paraId="32438775" w14:textId="77777777" w:rsidTr="00E175F5">
        <w:trPr>
          <w:trHeight w:val="277"/>
          <w:jc w:val="center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155096" w14:textId="77777777" w:rsidR="00AA043D" w:rsidRPr="00B10A08" w:rsidRDefault="00E175F5" w:rsidP="00753C66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B10A08">
              <w:rPr>
                <w:rFonts w:ascii="仿宋" w:eastAsia="仿宋" w:hAnsi="仿宋" w:hint="eastAsia"/>
                <w:bCs/>
                <w:sz w:val="24"/>
              </w:rPr>
              <w:t>教学科研仪器设备值</w:t>
            </w:r>
          </w:p>
        </w:tc>
        <w:tc>
          <w:tcPr>
            <w:tcW w:w="1814" w:type="dxa"/>
            <w:vAlign w:val="center"/>
          </w:tcPr>
          <w:p w14:paraId="09C16994" w14:textId="77777777" w:rsidR="00AA043D" w:rsidRPr="00B10A08" w:rsidRDefault="00AA043D" w:rsidP="00753C66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BFC197F" w14:textId="77777777" w:rsidR="00AA043D" w:rsidRPr="00B10A08" w:rsidRDefault="00E175F5" w:rsidP="00753C66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B10A08">
              <w:rPr>
                <w:rFonts w:ascii="仿宋" w:eastAsia="仿宋" w:hAnsi="仿宋" w:hint="eastAsia"/>
                <w:bCs/>
                <w:sz w:val="24"/>
              </w:rPr>
              <w:t>教学科研仪器设备台件数</w:t>
            </w:r>
          </w:p>
        </w:tc>
        <w:tc>
          <w:tcPr>
            <w:tcW w:w="1941" w:type="dxa"/>
            <w:vAlign w:val="center"/>
          </w:tcPr>
          <w:p w14:paraId="716B08F5" w14:textId="77777777" w:rsidR="00AA043D" w:rsidRPr="00B10A08" w:rsidRDefault="00AA043D" w:rsidP="00753C66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A043D" w:rsidRPr="00B10A08" w14:paraId="208AFA57" w14:textId="77777777" w:rsidTr="00E175F5">
        <w:trPr>
          <w:trHeight w:val="277"/>
          <w:jc w:val="center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B04F12" w14:textId="77777777" w:rsidR="00AA043D" w:rsidRPr="00B10A08" w:rsidRDefault="00B35471" w:rsidP="00E175F5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B10A08">
              <w:rPr>
                <w:rFonts w:ascii="仿宋" w:eastAsia="仿宋" w:hAnsi="仿宋" w:hint="eastAsia"/>
                <w:bCs/>
                <w:sz w:val="24"/>
              </w:rPr>
              <w:t>其中</w:t>
            </w:r>
            <w:r w:rsidR="00E175F5" w:rsidRPr="00B10A08">
              <w:rPr>
                <w:rFonts w:ascii="仿宋" w:eastAsia="仿宋" w:hAnsi="仿宋"/>
                <w:bCs/>
                <w:sz w:val="24"/>
              </w:rPr>
              <w:t>5</w:t>
            </w:r>
            <w:r w:rsidRPr="00B10A08">
              <w:rPr>
                <w:rFonts w:ascii="仿宋" w:eastAsia="仿宋" w:hAnsi="仿宋" w:hint="eastAsia"/>
                <w:bCs/>
                <w:sz w:val="24"/>
              </w:rPr>
              <w:t>0万元及以上</w:t>
            </w:r>
            <w:r w:rsidR="00E175F5" w:rsidRPr="00B10A08">
              <w:rPr>
                <w:rFonts w:ascii="仿宋" w:eastAsia="仿宋" w:hAnsi="仿宋" w:hint="eastAsia"/>
                <w:bCs/>
                <w:sz w:val="24"/>
              </w:rPr>
              <w:t>大精设备总值</w:t>
            </w:r>
          </w:p>
        </w:tc>
        <w:tc>
          <w:tcPr>
            <w:tcW w:w="1814" w:type="dxa"/>
            <w:vAlign w:val="center"/>
          </w:tcPr>
          <w:p w14:paraId="7DD64EE3" w14:textId="77777777" w:rsidR="00AA043D" w:rsidRPr="00B10A08" w:rsidRDefault="00AA043D" w:rsidP="00753C66">
            <w:pPr>
              <w:spacing w:before="100" w:beforeAutospacing="1" w:after="100" w:afterAutospacing="1"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219D4324" w14:textId="77777777" w:rsidR="00AA043D" w:rsidRPr="00B10A08" w:rsidRDefault="00E175F5" w:rsidP="00753C66">
            <w:pPr>
              <w:spacing w:before="100" w:beforeAutospacing="1" w:after="100" w:afterAutospacing="1"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B10A08">
              <w:rPr>
                <w:rFonts w:ascii="仿宋" w:eastAsia="仿宋" w:hAnsi="仿宋"/>
                <w:bCs/>
                <w:sz w:val="24"/>
              </w:rPr>
              <w:t>其中5</w:t>
            </w:r>
            <w:r w:rsidRPr="00B10A08">
              <w:rPr>
                <w:rFonts w:ascii="仿宋" w:eastAsia="仿宋" w:hAnsi="仿宋" w:hint="eastAsia"/>
                <w:bCs/>
                <w:sz w:val="24"/>
              </w:rPr>
              <w:t>0万元及以上大精设备台件数</w:t>
            </w:r>
          </w:p>
        </w:tc>
        <w:tc>
          <w:tcPr>
            <w:tcW w:w="1941" w:type="dxa"/>
            <w:vAlign w:val="center"/>
          </w:tcPr>
          <w:p w14:paraId="29258C7A" w14:textId="77777777" w:rsidR="00AA043D" w:rsidRPr="00B10A08" w:rsidRDefault="00AA043D" w:rsidP="00753C66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A043D" w:rsidRPr="00B10A08" w14:paraId="4D30E89A" w14:textId="77777777" w:rsidTr="00E175F5">
        <w:trPr>
          <w:trHeight w:val="424"/>
          <w:jc w:val="center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B2A32A" w14:textId="2EE9D31B" w:rsidR="00AA043D" w:rsidRPr="00B10A08" w:rsidRDefault="004E7245" w:rsidP="00E175F5">
            <w:pPr>
              <w:spacing w:line="560" w:lineRule="exact"/>
              <w:rPr>
                <w:rFonts w:ascii="仿宋" w:eastAsia="仿宋" w:hAnsi="仿宋"/>
                <w:bCs/>
                <w:sz w:val="24"/>
              </w:rPr>
            </w:pPr>
            <w:r w:rsidRPr="00B10A08">
              <w:rPr>
                <w:rFonts w:ascii="仿宋" w:eastAsia="仿宋" w:hAnsi="仿宋" w:hint="eastAsia"/>
                <w:bCs/>
                <w:sz w:val="24"/>
              </w:rPr>
              <w:t>本年度</w:t>
            </w:r>
            <w:r w:rsidR="00E175F5" w:rsidRPr="00B10A08">
              <w:rPr>
                <w:rFonts w:ascii="仿宋" w:eastAsia="仿宋" w:hAnsi="仿宋"/>
                <w:bCs/>
                <w:sz w:val="24"/>
              </w:rPr>
              <w:t>实验室建设</w:t>
            </w:r>
            <w:r w:rsidRPr="00B10A08">
              <w:rPr>
                <w:rFonts w:ascii="仿宋" w:eastAsia="仿宋" w:hAnsi="仿宋" w:hint="eastAsia"/>
                <w:bCs/>
                <w:sz w:val="24"/>
              </w:rPr>
              <w:t>规划</w:t>
            </w:r>
            <w:r w:rsidR="00E175F5" w:rsidRPr="00B10A08">
              <w:rPr>
                <w:rFonts w:ascii="仿宋" w:eastAsia="仿宋" w:hAnsi="仿宋"/>
                <w:bCs/>
                <w:sz w:val="24"/>
              </w:rPr>
              <w:t>项目数</w:t>
            </w:r>
            <w:r w:rsidRPr="00B10A08">
              <w:rPr>
                <w:rFonts w:ascii="仿宋" w:eastAsia="仿宋" w:hAnsi="仿宋" w:hint="eastAsia"/>
                <w:bCs/>
                <w:sz w:val="24"/>
              </w:rPr>
              <w:t>及预算经费</w:t>
            </w:r>
          </w:p>
        </w:tc>
        <w:tc>
          <w:tcPr>
            <w:tcW w:w="1814" w:type="dxa"/>
            <w:vAlign w:val="center"/>
          </w:tcPr>
          <w:p w14:paraId="762A47A3" w14:textId="77777777" w:rsidR="00AA043D" w:rsidRPr="00B10A08" w:rsidRDefault="00AA043D" w:rsidP="00753C66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4F0B400F" w14:textId="7CAA1E87" w:rsidR="00AA043D" w:rsidRPr="00B10A08" w:rsidRDefault="004E7245" w:rsidP="00753C66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B10A08">
              <w:rPr>
                <w:rFonts w:ascii="仿宋" w:eastAsia="仿宋" w:hAnsi="仿宋" w:hint="eastAsia"/>
                <w:bCs/>
                <w:sz w:val="24"/>
              </w:rPr>
              <w:t>本年度</w:t>
            </w:r>
            <w:r w:rsidR="00E175F5" w:rsidRPr="00B10A08">
              <w:rPr>
                <w:rFonts w:ascii="仿宋" w:eastAsia="仿宋" w:hAnsi="仿宋"/>
                <w:bCs/>
                <w:sz w:val="24"/>
              </w:rPr>
              <w:t>实验室建设</w:t>
            </w:r>
            <w:r w:rsidRPr="00B10A08">
              <w:rPr>
                <w:rFonts w:ascii="仿宋" w:eastAsia="仿宋" w:hAnsi="仿宋" w:hint="eastAsia"/>
                <w:bCs/>
                <w:sz w:val="24"/>
              </w:rPr>
              <w:t>已完成项目数及经费</w:t>
            </w:r>
          </w:p>
        </w:tc>
        <w:tc>
          <w:tcPr>
            <w:tcW w:w="1941" w:type="dxa"/>
            <w:vAlign w:val="center"/>
          </w:tcPr>
          <w:p w14:paraId="7DA5656C" w14:textId="77777777" w:rsidR="00AA043D" w:rsidRPr="00B10A08" w:rsidRDefault="00AA043D" w:rsidP="00753C66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175F5" w:rsidRPr="00B10A08" w14:paraId="2B4743E4" w14:textId="77777777" w:rsidTr="00E175F5">
        <w:trPr>
          <w:trHeight w:val="424"/>
          <w:jc w:val="center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584C43" w14:textId="77777777" w:rsidR="00E175F5" w:rsidRPr="00B10A08" w:rsidRDefault="00E175F5" w:rsidP="00753C66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B10A08">
              <w:rPr>
                <w:rFonts w:ascii="仿宋" w:eastAsia="仿宋" w:hAnsi="仿宋" w:hint="eastAsia"/>
                <w:bCs/>
                <w:sz w:val="24"/>
              </w:rPr>
              <w:t>该年度实验耗材经费</w:t>
            </w:r>
          </w:p>
        </w:tc>
        <w:tc>
          <w:tcPr>
            <w:tcW w:w="5924" w:type="dxa"/>
            <w:gridSpan w:val="3"/>
            <w:vAlign w:val="center"/>
          </w:tcPr>
          <w:p w14:paraId="1E728AE5" w14:textId="77777777" w:rsidR="00E175F5" w:rsidRPr="00B10A08" w:rsidRDefault="00E175F5" w:rsidP="00753C66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35471" w:rsidRPr="00B10A08" w14:paraId="2DF9C405" w14:textId="77777777" w:rsidTr="00E175F5">
        <w:trPr>
          <w:trHeight w:val="424"/>
          <w:jc w:val="center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4D5B" w14:textId="77777777" w:rsidR="00B35471" w:rsidRPr="00B10A08" w:rsidRDefault="00B35471" w:rsidP="00753C66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B10A08">
              <w:rPr>
                <w:rFonts w:ascii="仿宋" w:eastAsia="仿宋" w:hAnsi="仿宋" w:hint="eastAsia"/>
                <w:bCs/>
                <w:sz w:val="24"/>
              </w:rPr>
              <w:t>实验室使用面积（m</w:t>
            </w:r>
            <w:r w:rsidRPr="00B10A08">
              <w:rPr>
                <w:rFonts w:ascii="仿宋" w:eastAsia="仿宋" w:hAnsi="仿宋" w:hint="eastAsia"/>
                <w:bCs/>
                <w:sz w:val="24"/>
                <w:vertAlign w:val="superscript"/>
              </w:rPr>
              <w:t>2</w:t>
            </w:r>
            <w:r w:rsidRPr="00B10A08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</w:tc>
        <w:tc>
          <w:tcPr>
            <w:tcW w:w="5924" w:type="dxa"/>
            <w:gridSpan w:val="3"/>
            <w:vAlign w:val="center"/>
          </w:tcPr>
          <w:p w14:paraId="0818797F" w14:textId="77777777" w:rsidR="00B35471" w:rsidRPr="00B10A08" w:rsidRDefault="00B35471" w:rsidP="00753C66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A043D" w:rsidRPr="00B10A08" w14:paraId="114AF051" w14:textId="77777777" w:rsidTr="002B6FAD">
        <w:trPr>
          <w:trHeight w:val="6849"/>
          <w:jc w:val="center"/>
        </w:trPr>
        <w:tc>
          <w:tcPr>
            <w:tcW w:w="8613" w:type="dxa"/>
            <w:gridSpan w:val="4"/>
          </w:tcPr>
          <w:p w14:paraId="61E1C736" w14:textId="256225D1" w:rsidR="00AA043D" w:rsidRPr="00B10A08" w:rsidRDefault="002B6FAD" w:rsidP="00DA5417">
            <w:pPr>
              <w:rPr>
                <w:rFonts w:ascii="仿宋" w:eastAsia="仿宋" w:hAnsi="仿宋"/>
                <w:bCs/>
                <w:sz w:val="24"/>
              </w:rPr>
            </w:pPr>
            <w:r w:rsidRPr="00B10A08">
              <w:rPr>
                <w:rFonts w:ascii="仿宋" w:eastAsia="仿宋" w:hAnsi="仿宋" w:hint="eastAsia"/>
                <w:bCs/>
                <w:sz w:val="24"/>
              </w:rPr>
              <w:t>根据需要作</w:t>
            </w:r>
            <w:r w:rsidR="00DA5417" w:rsidRPr="00B10A08">
              <w:rPr>
                <w:rFonts w:ascii="仿宋" w:eastAsia="仿宋" w:hAnsi="仿宋" w:hint="eastAsia"/>
                <w:bCs/>
                <w:sz w:val="24"/>
              </w:rPr>
              <w:t>文字说明（</w:t>
            </w:r>
            <w:r w:rsidR="00875DAE" w:rsidRPr="00B10A08">
              <w:rPr>
                <w:rFonts w:ascii="仿宋" w:eastAsia="仿宋" w:hAnsi="仿宋" w:hint="eastAsia"/>
                <w:bCs/>
                <w:sz w:val="24"/>
              </w:rPr>
              <w:t>基本概况、</w:t>
            </w:r>
            <w:r w:rsidR="002D70F6" w:rsidRPr="00B10A08">
              <w:rPr>
                <w:rFonts w:ascii="仿宋" w:eastAsia="仿宋" w:hAnsi="仿宋" w:hint="eastAsia"/>
                <w:bCs/>
                <w:sz w:val="24"/>
              </w:rPr>
              <w:t>实验室安全、</w:t>
            </w:r>
            <w:r w:rsidR="00875DAE" w:rsidRPr="00B10A08">
              <w:rPr>
                <w:rFonts w:ascii="仿宋" w:eastAsia="仿宋" w:hAnsi="仿宋" w:hint="eastAsia"/>
                <w:bCs/>
                <w:sz w:val="24"/>
              </w:rPr>
              <w:t>亮点工作</w:t>
            </w:r>
            <w:r w:rsidR="00DA5417" w:rsidRPr="00B10A08">
              <w:rPr>
                <w:rFonts w:ascii="仿宋" w:eastAsia="仿宋" w:hAnsi="仿宋" w:hint="eastAsia"/>
                <w:bCs/>
                <w:sz w:val="24"/>
              </w:rPr>
              <w:t>等）</w:t>
            </w:r>
          </w:p>
          <w:p w14:paraId="2DA442D4" w14:textId="77777777" w:rsidR="00B35471" w:rsidRPr="00B10A08" w:rsidRDefault="00B35471" w:rsidP="00DA5417">
            <w:pPr>
              <w:rPr>
                <w:rFonts w:ascii="仿宋" w:eastAsia="仿宋" w:hAnsi="仿宋"/>
                <w:bCs/>
                <w:szCs w:val="21"/>
              </w:rPr>
            </w:pPr>
          </w:p>
          <w:p w14:paraId="11A47B30" w14:textId="77777777" w:rsidR="00B35471" w:rsidRPr="00B10A08" w:rsidRDefault="00B35471" w:rsidP="00DA5417">
            <w:pPr>
              <w:rPr>
                <w:rFonts w:ascii="仿宋" w:eastAsia="仿宋" w:hAnsi="仿宋"/>
                <w:bCs/>
                <w:szCs w:val="21"/>
              </w:rPr>
            </w:pPr>
          </w:p>
          <w:p w14:paraId="6E168E71" w14:textId="77777777" w:rsidR="00B35471" w:rsidRPr="00B10A08" w:rsidRDefault="00B35471" w:rsidP="00DA5417">
            <w:pPr>
              <w:rPr>
                <w:rFonts w:ascii="仿宋" w:eastAsia="仿宋" w:hAnsi="仿宋"/>
                <w:bCs/>
                <w:szCs w:val="21"/>
              </w:rPr>
            </w:pPr>
          </w:p>
          <w:p w14:paraId="7263731E" w14:textId="77777777" w:rsidR="00B35471" w:rsidRPr="00B10A08" w:rsidRDefault="00B35471" w:rsidP="00DA5417">
            <w:pPr>
              <w:rPr>
                <w:rFonts w:ascii="仿宋" w:eastAsia="仿宋" w:hAnsi="仿宋"/>
                <w:bCs/>
                <w:szCs w:val="21"/>
              </w:rPr>
            </w:pPr>
          </w:p>
          <w:p w14:paraId="6C443FA8" w14:textId="77777777" w:rsidR="00B35471" w:rsidRPr="00B10A08" w:rsidRDefault="00B35471" w:rsidP="00DA5417">
            <w:pPr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14:paraId="02F216A4" w14:textId="77777777" w:rsidR="001C10C6" w:rsidRPr="00B10A08" w:rsidRDefault="001C10C6" w:rsidP="00FF4391">
      <w:pPr>
        <w:widowControl/>
        <w:spacing w:afterLines="100" w:after="312"/>
        <w:sectPr w:rsidR="001C10C6" w:rsidRPr="00B10A08" w:rsidSect="00F64890">
          <w:headerReference w:type="default" r:id="rId8"/>
          <w:pgSz w:w="11906" w:h="16838"/>
          <w:pgMar w:top="720" w:right="720" w:bottom="720" w:left="720" w:header="794" w:footer="992" w:gutter="0"/>
          <w:cols w:space="425"/>
          <w:docGrid w:type="linesAndChars" w:linePitch="312"/>
        </w:sectPr>
      </w:pPr>
    </w:p>
    <w:tbl>
      <w:tblPr>
        <w:tblW w:w="13140" w:type="dxa"/>
        <w:tblInd w:w="108" w:type="dxa"/>
        <w:tblLook w:val="04A0" w:firstRow="1" w:lastRow="0" w:firstColumn="1" w:lastColumn="0" w:noHBand="0" w:noVBand="1"/>
      </w:tblPr>
      <w:tblGrid>
        <w:gridCol w:w="1260"/>
        <w:gridCol w:w="1360"/>
        <w:gridCol w:w="1800"/>
        <w:gridCol w:w="5980"/>
        <w:gridCol w:w="2740"/>
      </w:tblGrid>
      <w:tr w:rsidR="00B10A08" w:rsidRPr="00B10A08" w14:paraId="77D01443" w14:textId="77777777" w:rsidTr="00B10A08">
        <w:trPr>
          <w:trHeight w:val="559"/>
        </w:trPr>
        <w:tc>
          <w:tcPr>
            <w:tcW w:w="13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5DB7" w14:textId="77777777" w:rsidR="00B10A08" w:rsidRPr="00B10A08" w:rsidRDefault="00B10A08" w:rsidP="00B10A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实验室绩效评价指标表</w:t>
            </w:r>
          </w:p>
        </w:tc>
      </w:tr>
      <w:tr w:rsidR="00B10A08" w:rsidRPr="00B10A08" w14:paraId="5117853A" w14:textId="77777777" w:rsidTr="00B10A08">
        <w:trPr>
          <w:trHeight w:val="62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45EE" w14:textId="77777777" w:rsidR="00B10A08" w:rsidRPr="00B10A08" w:rsidRDefault="00B10A08" w:rsidP="00B10A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6B0A" w14:textId="77777777" w:rsidR="00B10A08" w:rsidRPr="00B10A08" w:rsidRDefault="00B10A08" w:rsidP="00B10A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4596" w14:textId="77777777" w:rsidR="00B10A08" w:rsidRPr="00B10A08" w:rsidRDefault="00B10A08" w:rsidP="00B10A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5526" w14:textId="77777777" w:rsidR="00B10A08" w:rsidRPr="00B10A08" w:rsidRDefault="00B10A08" w:rsidP="00B10A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指标内涵及观测点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5B7B" w14:textId="77777777" w:rsidR="00B10A08" w:rsidRPr="00B10A08" w:rsidRDefault="00B10A08" w:rsidP="00B10A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自评分及得分说明</w:t>
            </w:r>
          </w:p>
        </w:tc>
      </w:tr>
      <w:tr w:rsidR="00B10A08" w:rsidRPr="00B10A08" w14:paraId="21A1883B" w14:textId="77777777" w:rsidTr="00B10A08">
        <w:trPr>
          <w:trHeight w:val="855"/>
        </w:trPr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F28B" w14:textId="77777777" w:rsidR="00B10A08" w:rsidRPr="00B10A08" w:rsidRDefault="00B10A08" w:rsidP="00B10A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一票否决项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6442" w14:textId="77777777" w:rsidR="00B10A08" w:rsidRPr="003E4E00" w:rsidRDefault="00B10A08" w:rsidP="00B10A0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</w:rPr>
            </w:pPr>
            <w:r w:rsidRPr="003E4E0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</w:rPr>
              <w:t>实验室安全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26CB" w14:textId="77777777" w:rsidR="00B10A08" w:rsidRPr="00B10A08" w:rsidRDefault="00B10A08" w:rsidP="00B10A08">
            <w:pPr>
              <w:widowControl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</w:rPr>
              <w:t>单位发生实验室安全责任事故的，在单位考核、教职工晋职晋级、评优评奖，学生评优评奖等方面实行一票否决制。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2C76" w14:textId="77777777" w:rsidR="00B10A08" w:rsidRPr="00B10A08" w:rsidRDefault="00B10A08" w:rsidP="00B10A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0A08" w:rsidRPr="00B10A08" w14:paraId="1025052D" w14:textId="77777777" w:rsidTr="00B10A08">
        <w:trPr>
          <w:trHeight w:val="900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FF59" w14:textId="77777777" w:rsidR="00B10A08" w:rsidRPr="00B10A08" w:rsidRDefault="00B10A08" w:rsidP="00B10A0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D0D9" w14:textId="77777777" w:rsidR="00B10A08" w:rsidRPr="003E4E00" w:rsidRDefault="00B10A08" w:rsidP="00B10A0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</w:rPr>
            </w:pPr>
            <w:r w:rsidRPr="003E4E0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</w:rPr>
              <w:t>师德师风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F4AB" w14:textId="77777777" w:rsidR="00B10A08" w:rsidRPr="00B10A08" w:rsidRDefault="00B10A08" w:rsidP="00B10A08">
            <w:pPr>
              <w:widowControl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</w:rPr>
              <w:t>单位实验教师发生师德师风问题的，在单位考核、教职工晋职晋级、评优评奖等方面实行一票否决制。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03D0" w14:textId="77777777" w:rsidR="00B10A08" w:rsidRPr="00B10A08" w:rsidRDefault="00B10A08" w:rsidP="00B10A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0A08" w:rsidRPr="00B10A08" w14:paraId="34351EA0" w14:textId="77777777" w:rsidTr="00B10A08">
        <w:trPr>
          <w:trHeight w:val="157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552E" w14:textId="02A01D6F" w:rsidR="00B10A08" w:rsidRPr="00B10A08" w:rsidRDefault="00B10A08" w:rsidP="00702A5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决策（</w:t>
            </w:r>
            <w:r w:rsidR="00702A5A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70</w:t>
            </w: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AAA4" w14:textId="36B9C7FD" w:rsidR="00B10A08" w:rsidRPr="00B10A08" w:rsidRDefault="00B10A08" w:rsidP="00B10A0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实验室规划建设</w:t>
            </w:r>
            <w:r w:rsidR="003E4E00"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3E4E00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10</w:t>
            </w:r>
            <w:r w:rsidR="003E4E00"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22D4" w14:textId="77777777" w:rsidR="00B10A08" w:rsidRPr="00B10A08" w:rsidRDefault="00B10A08" w:rsidP="00B10A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实验室建设项目立项（10分）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0346" w14:textId="447D82CB" w:rsidR="00B10A08" w:rsidRPr="00B10A08" w:rsidRDefault="00B10A08" w:rsidP="00D170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实验室建设规划、论证方案按要求提交项目方案并经学校审批通过。（10分）（说明： </w:t>
            </w:r>
            <w:proofErr w:type="gramStart"/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因方案</w:t>
            </w:r>
            <w:proofErr w:type="gramEnd"/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不到位影响项目实施，项目内容增项或漏</w:t>
            </w:r>
            <w:proofErr w:type="gramStart"/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项超经费</w:t>
            </w:r>
            <w:proofErr w:type="gramEnd"/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总额</w:t>
            </w:r>
            <w:r w:rsidR="00D170DE"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%的扣5分</w:t>
            </w:r>
            <w:r w:rsidR="00D170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，超过总额1</w:t>
            </w:r>
            <w:r w:rsidR="00D170DE">
              <w:rPr>
                <w:rFonts w:ascii="仿宋" w:eastAsia="仿宋" w:hAnsi="仿宋" w:cs="宋体"/>
                <w:color w:val="000000"/>
                <w:kern w:val="0"/>
                <w:sz w:val="24"/>
              </w:rPr>
              <w:t>0%</w:t>
            </w:r>
            <w:r w:rsidR="00D170D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的不得分</w:t>
            </w:r>
            <w:r w:rsidR="00C52D2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重点考核实验室当年实验室建设项目执行情况）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4941" w14:textId="77777777" w:rsidR="00B10A08" w:rsidRPr="00B10A08" w:rsidRDefault="00B10A08" w:rsidP="00B10A08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10A08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D4C0C" w:rsidRPr="00B10A08" w14:paraId="3B4832A2" w14:textId="77777777" w:rsidTr="00B10A08">
        <w:trPr>
          <w:trHeight w:val="157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BDEC" w14:textId="77777777" w:rsidR="003D4C0C" w:rsidRPr="00B10A08" w:rsidRDefault="003D4C0C" w:rsidP="003D4C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000C" w14:textId="724AE6AF" w:rsidR="003D4C0C" w:rsidRPr="00B10A08" w:rsidRDefault="003D4C0C" w:rsidP="003D4C0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绩效目标（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10</w:t>
            </w: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82D4" w14:textId="3E80CB13" w:rsidR="003D4C0C" w:rsidRPr="00B10A08" w:rsidRDefault="003D4C0C" w:rsidP="003D4C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绩效目标合理性（10分）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013E" w14:textId="6CC18F98" w:rsidR="003D4C0C" w:rsidRPr="00B10A08" w:rsidRDefault="003D4C0C" w:rsidP="003D4C0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实验室所设定的绩效目标是否依据充分，是否符合客观实际，用以反映和考核项目绩效目标与项目实施的相符情况。（10分）（说明：根据年初申报的绩效目标完成情况计算）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75AD" w14:textId="6105662E" w:rsidR="003D4C0C" w:rsidRPr="00B10A08" w:rsidRDefault="003D4C0C" w:rsidP="003D4C0C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475B" w:rsidRPr="00B10A08" w14:paraId="000283F3" w14:textId="77777777" w:rsidTr="00B10A08">
        <w:trPr>
          <w:trHeight w:val="8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B026A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93DF" w14:textId="23AE6C93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实验室运行（25分）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9321" w14:textId="5F6DCA3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实验室建设项目实施（10分）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068C" w14:textId="11F3788D" w:rsidR="0061475B" w:rsidRPr="00B10A08" w:rsidRDefault="0061475B" w:rsidP="006147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1.严格按照政府采购流程完成项目最终验收合格。（5分） （说明：</w:t>
            </w:r>
            <w:proofErr w:type="gramStart"/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因方案</w:t>
            </w:r>
            <w:proofErr w:type="gramEnd"/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原因导致项目无法实施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或未能严格按照合同规定时间验收的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该项得0分。重点考核实验室</w:t>
            </w:r>
            <w:r w:rsidRPr="00DE450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上一年度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实验室建设项目执行情况）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2.严格按照项目立项规划和实际需要推进建设项目（5分）。（说明：因学院原因导致项目推进不顺畅引发法律纠纷该项得0分）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ED1F" w14:textId="55EC85DF" w:rsidR="0061475B" w:rsidRPr="00B10A08" w:rsidRDefault="0061475B" w:rsidP="0061475B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</w:tr>
      <w:tr w:rsidR="0061475B" w:rsidRPr="00B10A08" w14:paraId="2BEEFDB8" w14:textId="77777777" w:rsidTr="00B10A08">
        <w:trPr>
          <w:trHeight w:val="8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FC3E0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582B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43C3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仪器设备管理（5分）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5705" w14:textId="77777777" w:rsidR="0061475B" w:rsidRPr="00B10A08" w:rsidRDefault="0061475B" w:rsidP="006147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仪器设备维护情况好，按规定管理和使用。（5分）（说明：重点考核仪器设备是否账物相符，需现场抽查设备5-10台件，根据抽查符合率得0-5分）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4A16" w14:textId="77777777" w:rsidR="0061475B" w:rsidRPr="00B10A08" w:rsidRDefault="0061475B" w:rsidP="0061475B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10A08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5B" w:rsidRPr="00B10A08" w14:paraId="123F8733" w14:textId="77777777" w:rsidTr="00B10A08">
        <w:trPr>
          <w:trHeight w:val="142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83983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1CE0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7F64" w14:textId="77777777" w:rsidR="0061475B" w:rsidRPr="00B10A08" w:rsidRDefault="0061475B" w:rsidP="00614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实验室场地管理（10分）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D3C8" w14:textId="2E91F643" w:rsidR="0061475B" w:rsidRPr="00B10A08" w:rsidRDefault="0061475B" w:rsidP="006147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场地利用率。</w:t>
            </w:r>
            <w:r w:rsidRPr="00521D95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（教学类实验室填报）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分）（说明：学院教学利用实验场地满足实验教学的开展，实验课程实际开出率＝（实际开出实验数/按教学计划要求应开实验数）×100%），大于95%得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8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分，90-94%得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分，85-89%的1-4分，低于85%不得分。）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58D3" w14:textId="77777777" w:rsidR="0061475B" w:rsidRPr="00B10A08" w:rsidRDefault="0061475B" w:rsidP="0061475B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10A08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5B" w:rsidRPr="00B10A08" w14:paraId="0670D35B" w14:textId="77777777" w:rsidTr="00B10A08">
        <w:trPr>
          <w:trHeight w:val="8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25C43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3AAC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CB80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C060" w14:textId="1452E842" w:rsidR="0061475B" w:rsidRPr="00B10A08" w:rsidRDefault="0061475B" w:rsidP="006147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科学研究成果。</w:t>
            </w:r>
            <w:r w:rsidRPr="00521D95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（科研类实验室填报）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分）（说明：利用实验室产生的科研成果一项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分，最多得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分，提供佐证材料。）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24D" w14:textId="77777777" w:rsidR="0061475B" w:rsidRPr="00B10A08" w:rsidRDefault="0061475B" w:rsidP="0061475B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10A08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5B" w:rsidRPr="00B10A08" w14:paraId="0D56128A" w14:textId="77777777" w:rsidTr="00B10A08">
        <w:trPr>
          <w:trHeight w:val="8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BF1EC7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75AA" w14:textId="6E34C61E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预算执行（5分）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A52B" w14:textId="79A153D9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资金使用（5分）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351F" w14:textId="3D1A9BDA" w:rsidR="0061475B" w:rsidRPr="00B10A08" w:rsidRDefault="0061475B" w:rsidP="006147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是否按照项目立项规划、绩效目标、合同约定开展项目建设、索取发票、组织验收、支付款项。（5分）（说明：因学院原因</w:t>
            </w:r>
            <w:proofErr w:type="gramStart"/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如需求</w:t>
            </w:r>
            <w:proofErr w:type="gramEnd"/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论证不充分、组</w:t>
            </w:r>
            <w:bookmarkStart w:id="0" w:name="_GoBack"/>
            <w:bookmarkEnd w:id="0"/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织验收不及时等导致款项无法支付得0分，引发法律纠纷得0分）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B037" w14:textId="40D9C2F3" w:rsidR="0061475B" w:rsidRPr="00B10A08" w:rsidRDefault="0061475B" w:rsidP="0061475B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10A08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5B" w:rsidRPr="00B10A08" w14:paraId="1068C4E4" w14:textId="77777777" w:rsidTr="00B10A08">
        <w:trPr>
          <w:trHeight w:val="142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F09F1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4CF3" w14:textId="77777777" w:rsidR="0061475B" w:rsidRPr="00B10A08" w:rsidRDefault="0061475B" w:rsidP="0061475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0A0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实验室人才</w:t>
            </w:r>
            <w:r w:rsidRPr="00B10A0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（5分）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DD6C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人才队伍管理（5分）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353B" w14:textId="1CEEBDCF" w:rsidR="0061475B" w:rsidRPr="00B10A08" w:rsidRDefault="0061475B" w:rsidP="006147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实验队伍硕士学历占比90%以上得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分；实验队伍博士占比30%以上得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分；实验队伍参与实验教学研究、科学研究。（2分） （说明：以各单位实验系列教师人员为准，参与实验教学研究需为排名前两位，并提供成果材料）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C65E" w14:textId="77777777" w:rsidR="0061475B" w:rsidRPr="00B10A08" w:rsidRDefault="0061475B" w:rsidP="0061475B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10A08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5B" w:rsidRPr="00B10A08" w14:paraId="5AB7D236" w14:textId="77777777" w:rsidTr="00B10A08">
        <w:trPr>
          <w:trHeight w:val="142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60FE9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1025" w14:textId="77777777" w:rsidR="0061475B" w:rsidRPr="00B10A08" w:rsidRDefault="0061475B" w:rsidP="006147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实验室安全与环保（15分）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459E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安全管理制度与落实（5分）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80A4" w14:textId="1B634BB7" w:rsidR="0061475B" w:rsidRPr="00B10A08" w:rsidRDefault="0061475B" w:rsidP="006147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1.院系级安全管理制度完善。（</w:t>
            </w:r>
            <w:r w:rsidRPr="00B10A08"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分）（说明：有院系特色的实验室安全管理制度，包含安全检查、风险评估、实验室准入、应急预案、安全培训等内容）；2.学院开展结合学科特色的应急演练。（</w:t>
            </w:r>
            <w:r w:rsidRPr="00B10A08"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分）（说明：每学年至少一次，提供应急演练新闻报道或者图文资料）。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B691" w14:textId="77777777" w:rsidR="0061475B" w:rsidRPr="00B10A08" w:rsidRDefault="0061475B" w:rsidP="0061475B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10A08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5B" w:rsidRPr="00B10A08" w14:paraId="24307824" w14:textId="77777777" w:rsidTr="00B10A08">
        <w:trPr>
          <w:trHeight w:val="172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83875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CE5A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111C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安全教育培训和考试（5分）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44C5" w14:textId="75C0DF95" w:rsidR="0061475B" w:rsidRPr="00B10A08" w:rsidRDefault="0061475B" w:rsidP="006147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B10A08">
              <w:rPr>
                <w:rFonts w:ascii="Arial" w:eastAsia="仿宋" w:hAnsi="Arial" w:cs="Arial"/>
                <w:color w:val="000000"/>
                <w:kern w:val="0"/>
                <w:sz w:val="24"/>
              </w:rPr>
              <w:t> 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学校实验室安全环保能力在线学习及考试过级情况。（</w:t>
            </w:r>
            <w:r w:rsidRPr="00B10A08"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分）（说明：考试通过率95%及以上得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分；通过率未达到95%的不得分）；2. 学院根据各自实验室安全要求特点，组织师生开展结合学科特色的实验室安全教育培训。（</w:t>
            </w:r>
            <w:r w:rsidRPr="00B10A08"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分）（说明：每学期至少一次，提供开展安全教育培训活动新闻报道或者图文资料）。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4575" w14:textId="77777777" w:rsidR="0061475B" w:rsidRPr="00B10A08" w:rsidRDefault="0061475B" w:rsidP="0061475B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10A08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5B" w:rsidRPr="00B10A08" w14:paraId="677A25ED" w14:textId="77777777" w:rsidTr="00B10A08">
        <w:trPr>
          <w:trHeight w:val="199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DC05C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8DF8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495E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安全隐患排查及整改（5分）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9908" w14:textId="157A62ED" w:rsidR="0061475B" w:rsidRPr="00B10A08" w:rsidRDefault="0061475B" w:rsidP="006147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1.开展定期实验室全覆盖检查, 院系层面（分管领导带队检查）每月至少1次检查并记录存档。（</w:t>
            </w:r>
            <w:r w:rsidRPr="00B10A08"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分）（说明：提供定期检查记录）；2.针对重大危险源，开展定期专项检查并记录台</w:t>
            </w:r>
            <w:proofErr w:type="gramStart"/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账</w:t>
            </w:r>
            <w:proofErr w:type="gramEnd"/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存档。（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分）（说明：提供重要危险</w:t>
            </w:r>
            <w:proofErr w:type="gramStart"/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源台账及</w:t>
            </w:r>
            <w:proofErr w:type="gramEnd"/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定期检查记录）；3.各类检查的隐患整改落实情况。（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分）（说明：提供安全隐患排查</w:t>
            </w:r>
            <w:proofErr w:type="gramStart"/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台账并落实</w:t>
            </w:r>
            <w:proofErr w:type="gramEnd"/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整改的材料）。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8161" w14:textId="77777777" w:rsidR="0061475B" w:rsidRPr="00B10A08" w:rsidRDefault="0061475B" w:rsidP="0061475B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10A08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5B" w:rsidRPr="00B10A08" w14:paraId="09ED944C" w14:textId="77777777" w:rsidTr="00B10A08">
        <w:trPr>
          <w:trHeight w:val="85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DE12" w14:textId="44248535" w:rsidR="0061475B" w:rsidRPr="00B10A08" w:rsidRDefault="0061475B" w:rsidP="00521D9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产出（</w:t>
            </w:r>
            <w:r w:rsidR="00521D9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20</w:t>
            </w: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44BD" w14:textId="0D2E003C" w:rsidR="0061475B" w:rsidRPr="00B10A08" w:rsidRDefault="0061475B" w:rsidP="00521D9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0A0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社会服务（</w:t>
            </w:r>
            <w:r w:rsidR="00521D9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  <w:r w:rsidRPr="00B10A0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C53A" w14:textId="7C9596FB" w:rsidR="0061475B" w:rsidRPr="00B10A08" w:rsidRDefault="0061475B" w:rsidP="00521D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实验室开放（</w:t>
            </w:r>
            <w:r w:rsidR="00521D95"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0F3F" w14:textId="76577CF4" w:rsidR="0061475B" w:rsidRPr="00B10A08" w:rsidRDefault="0061475B" w:rsidP="00521D9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实验室资源开放方案并实施。（</w:t>
            </w:r>
            <w:r w:rsidR="00521D95"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分）（说明：重点考核实验室是否实施实验室资源对外开放共享，提供开放共享记录及收入情况）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C12C" w14:textId="77777777" w:rsidR="0061475B" w:rsidRPr="00B10A08" w:rsidRDefault="0061475B" w:rsidP="0061475B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10A08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5B" w:rsidRPr="00B10A08" w14:paraId="1F33D689" w14:textId="77777777" w:rsidTr="00B10A08">
        <w:trPr>
          <w:trHeight w:val="8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DCE1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A990" w14:textId="77777777" w:rsidR="0061475B" w:rsidRPr="00B10A08" w:rsidRDefault="0061475B" w:rsidP="0061475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BCAD" w14:textId="2BE64C2A" w:rsidR="0061475B" w:rsidRPr="00B10A08" w:rsidRDefault="00521D95" w:rsidP="00521D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大型仪器</w:t>
            </w:r>
            <w:r w:rsidR="0061475B"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设备共享（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 w:rsidR="0061475B"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F7A3" w14:textId="5DED2F14" w:rsidR="0061475B" w:rsidRPr="00B10A08" w:rsidRDefault="00521D95" w:rsidP="00521D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大型仪器</w:t>
            </w:r>
            <w:r w:rsidR="0061475B"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设备利用率达国家基本标准。（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 w:rsidR="0061475B"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分）（说明：重点考核单位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大型</w:t>
            </w:r>
            <w:r w:rsidR="0061475B"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仪器设备使用率平均是否达到800机时/年，以运行记录为准）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0A4C" w14:textId="77777777" w:rsidR="0061475B" w:rsidRPr="00B10A08" w:rsidRDefault="0061475B" w:rsidP="0061475B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10A08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5B" w:rsidRPr="00B10A08" w14:paraId="618B05BB" w14:textId="77777777" w:rsidTr="00B10A08">
        <w:trPr>
          <w:trHeight w:val="114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FFD7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AC2D" w14:textId="36B23804" w:rsidR="0061475B" w:rsidRPr="00B10A08" w:rsidRDefault="0061475B" w:rsidP="00521D9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0A0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开源创收（</w:t>
            </w:r>
            <w:r w:rsidR="00521D9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  <w:r w:rsidRPr="00B10A0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28B9" w14:textId="3BD6A38D" w:rsidR="0061475B" w:rsidRPr="00B10A08" w:rsidRDefault="0061475B" w:rsidP="00521D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有偿服务收入（</w:t>
            </w:r>
            <w:r w:rsidR="00521D95"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E3AC" w14:textId="0B691B68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实验设施设备开展社会有偿服务。（1-</w:t>
            </w:r>
            <w:r w:rsidRPr="00B10A08"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分）（说明：有偿服务收入10-49万元得1分；有偿服务收入50-99万元以上得</w:t>
            </w:r>
            <w:r w:rsidRPr="00B10A08"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分；有偿服务收入100万元以上得</w:t>
            </w:r>
            <w:r w:rsidRPr="00B10A08"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分，提供收入证明材料。）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2C9B" w14:textId="77777777" w:rsidR="0061475B" w:rsidRPr="00B10A08" w:rsidRDefault="0061475B" w:rsidP="0061475B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10A08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5B" w:rsidRPr="00B10A08" w14:paraId="08B962AD" w14:textId="77777777" w:rsidTr="00B10A08">
        <w:trPr>
          <w:trHeight w:val="8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C574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C9E9" w14:textId="3ADA135A" w:rsidR="0061475B" w:rsidRPr="00B10A08" w:rsidRDefault="0061475B" w:rsidP="00521D9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10A0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科研成果</w:t>
            </w:r>
            <w:r w:rsidRPr="00B10A0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（</w:t>
            </w:r>
            <w:r w:rsidR="00521D9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  <w:r w:rsidRPr="00B10A0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B029" w14:textId="0D95435F" w:rsidR="0061475B" w:rsidRPr="00B10A08" w:rsidRDefault="0061475B" w:rsidP="00521D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科研成果（</w:t>
            </w:r>
            <w:r w:rsidR="00521D95"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D76F" w14:textId="5CA256E3" w:rsidR="0061475B" w:rsidRPr="00B10A08" w:rsidRDefault="0061475B" w:rsidP="006147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实验队伍科研成果取得省部级及以上奖励。（</w:t>
            </w:r>
            <w:r w:rsidRPr="00B10A08"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分）（说明：实验教师参加科研成果获得奖励需排名前两位，并提供获奖证书）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87B1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475B" w:rsidRPr="00B10A08" w14:paraId="3286ED4F" w14:textId="77777777" w:rsidTr="00B10A08">
        <w:trPr>
          <w:trHeight w:val="114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445D" w14:textId="13E0BD02" w:rsidR="0061475B" w:rsidRPr="00B10A08" w:rsidRDefault="0061475B" w:rsidP="00521D9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效益（</w:t>
            </w:r>
            <w:r w:rsidR="00521D9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5</w:t>
            </w: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8280" w14:textId="095015B9" w:rsidR="0061475B" w:rsidRPr="00B10A08" w:rsidRDefault="0061475B" w:rsidP="00521D9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实验技术创新（</w:t>
            </w:r>
            <w:r w:rsidR="00521D9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5</w:t>
            </w: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0C63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实验技术成果转化（5分）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3264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开展实验技术创新研究运用于实验教学或管理。（2.5分）学习社会先进经验运用于实验技术教学、管理。（2.5分）（</w:t>
            </w:r>
            <w:r w:rsidRPr="00521D95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教学类实验室填报）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（说明：提供实验技术创新研究运用于教学、管理的实际案例材料）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0CE8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475B" w:rsidRPr="00B10A08" w14:paraId="3C11EB57" w14:textId="77777777" w:rsidTr="00B10A08">
        <w:trPr>
          <w:trHeight w:val="85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BF0B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16E9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C3AF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科研成果转化（5分）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DEA5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科研成果运用于学校实验建设。(5分)</w:t>
            </w:r>
            <w:r w:rsidRPr="00521D95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（科研类实验室填报）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（说明：提供实验技术创新研究运用于学校实验室建设的实际案例材料）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6A7C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475B" w:rsidRPr="00B10A08" w14:paraId="53BC0D1C" w14:textId="77777777" w:rsidTr="00B17FAC">
        <w:trPr>
          <w:trHeight w:val="85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DE3A1D" w14:textId="4B1D4357" w:rsidR="0061475B" w:rsidRPr="00B10A08" w:rsidRDefault="0061475B" w:rsidP="00521D9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监管（</w:t>
            </w:r>
            <w:r w:rsidR="00521D9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5</w:t>
            </w: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682E0D" w14:textId="4DE1A0CA" w:rsidR="0061475B" w:rsidRPr="00B10A08" w:rsidRDefault="0061475B" w:rsidP="00521D9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自我监管（</w:t>
            </w:r>
            <w:r w:rsidR="00521D9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5</w:t>
            </w:r>
            <w:r w:rsidRPr="00B10A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4F15" w14:textId="5D547153" w:rsidR="0061475B" w:rsidRPr="00B10A08" w:rsidRDefault="0061475B" w:rsidP="00521D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材料报送规范性（</w:t>
            </w:r>
            <w:r w:rsidR="00521D95"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D8D4" w14:textId="0627BABE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实验室建设项目是否按照要求及时、完整、真实报送相关材料。（评价要点：①资料报送及时性；②资料报送完整性；③资料报送真实性。）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350C" w14:textId="3D33CC23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475B" w:rsidRPr="00B10A08" w14:paraId="5E59AD2C" w14:textId="77777777" w:rsidTr="00B17FAC">
        <w:trPr>
          <w:trHeight w:val="855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1D5D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4CB4" w14:textId="77777777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8004" w14:textId="072B2EA3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问题整改及时性（2分）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DF23" w14:textId="1EA8E77A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实验室建设项目是否按照要求及时整改存在的问题、纠正执行过程中的偏差（评价要点：①是否在规定的时间范围内整改完毕；②整改情况是否按照要求反馈给有关部门。如无整改问题该项得2分）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18B4" w14:textId="50C4F901" w:rsidR="0061475B" w:rsidRPr="00B10A08" w:rsidRDefault="0061475B" w:rsidP="006147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10A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737FBF3E" w14:textId="77777777" w:rsidR="00D37BEE" w:rsidRPr="00687DCD" w:rsidRDefault="00D37BEE" w:rsidP="00687DCD">
      <w:pPr>
        <w:pStyle w:val="a9"/>
        <w:overflowPunct w:val="0"/>
        <w:snapToGrid w:val="0"/>
      </w:pPr>
    </w:p>
    <w:sectPr w:rsidR="00D37BEE" w:rsidRPr="00687DCD" w:rsidSect="00F64890">
      <w:headerReference w:type="even" r:id="rId9"/>
      <w:footerReference w:type="even" r:id="rId10"/>
      <w:pgSz w:w="16838" w:h="11906" w:orient="landscape"/>
      <w:pgMar w:top="720" w:right="720" w:bottom="720" w:left="720" w:header="680" w:footer="96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8BABA" w14:textId="77777777" w:rsidR="00505BDA" w:rsidRDefault="00505BDA">
      <w:r>
        <w:separator/>
      </w:r>
    </w:p>
  </w:endnote>
  <w:endnote w:type="continuationSeparator" w:id="0">
    <w:p w14:paraId="76FB9F1F" w14:textId="77777777" w:rsidR="00505BDA" w:rsidRDefault="005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71E96" w14:textId="77777777" w:rsidR="005E3307" w:rsidRDefault="00D923C2">
    <w:pPr>
      <w:pStyle w:val="a6"/>
      <w:rPr>
        <w:rFonts w:ascii="方正书宋简体" w:eastAsia="方正书宋简体" w:hAnsi="宋体"/>
        <w:sz w:val="21"/>
        <w:szCs w:val="21"/>
      </w:rPr>
    </w:pPr>
    <w:r>
      <w:rPr>
        <w:rFonts w:ascii="方正书宋简体" w:eastAsia="方正书宋简体" w:hAnsi="宋体"/>
        <w:sz w:val="21"/>
        <w:szCs w:val="21"/>
      </w:rPr>
      <w:fldChar w:fldCharType="begin"/>
    </w:r>
    <w:r w:rsidR="00AB2568">
      <w:rPr>
        <w:rFonts w:ascii="方正书宋简体" w:eastAsia="方正书宋简体" w:hAnsi="宋体"/>
        <w:sz w:val="21"/>
        <w:szCs w:val="21"/>
      </w:rPr>
      <w:instrText xml:space="preserve"> PAGE   \* MERGEFORMAT </w:instrText>
    </w:r>
    <w:r>
      <w:rPr>
        <w:rFonts w:ascii="方正书宋简体" w:eastAsia="方正书宋简体" w:hAnsi="宋体"/>
        <w:sz w:val="21"/>
        <w:szCs w:val="21"/>
      </w:rPr>
      <w:fldChar w:fldCharType="separate"/>
    </w:r>
    <w:r w:rsidR="00AB2568">
      <w:rPr>
        <w:rFonts w:ascii="方正书宋简体" w:eastAsia="方正书宋简体" w:hAnsi="宋体"/>
        <w:sz w:val="21"/>
        <w:szCs w:val="21"/>
        <w:lang w:val="zh-CN"/>
      </w:rPr>
      <w:t>-</w:t>
    </w:r>
    <w:r w:rsidR="00AB2568">
      <w:rPr>
        <w:rFonts w:ascii="方正书宋简体" w:eastAsia="方正书宋简体" w:hAnsi="宋体"/>
        <w:sz w:val="21"/>
        <w:szCs w:val="21"/>
      </w:rPr>
      <w:t xml:space="preserve"> 316 -</w:t>
    </w:r>
    <w:r>
      <w:rPr>
        <w:rFonts w:ascii="方正书宋简体" w:eastAsia="方正书宋简体" w:hAnsi="宋体"/>
        <w:sz w:val="21"/>
        <w:szCs w:val="21"/>
      </w:rPr>
      <w:fldChar w:fldCharType="end"/>
    </w:r>
  </w:p>
  <w:p w14:paraId="66CD232D" w14:textId="77777777" w:rsidR="005E3307" w:rsidRDefault="005E33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491FE" w14:textId="77777777" w:rsidR="00505BDA" w:rsidRDefault="00505BDA">
      <w:r>
        <w:separator/>
      </w:r>
    </w:p>
  </w:footnote>
  <w:footnote w:type="continuationSeparator" w:id="0">
    <w:p w14:paraId="0FE355F7" w14:textId="77777777" w:rsidR="00505BDA" w:rsidRDefault="005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CBAE" w14:textId="77777777" w:rsidR="007E6D64" w:rsidRDefault="007E6D64" w:rsidP="00F43A0C">
    <w:pPr>
      <w:pStyle w:val="a4"/>
      <w:pBdr>
        <w:bottom w:val="none" w:sz="0" w:space="0" w:color="auto"/>
      </w:pBdr>
      <w:jc w:val="both"/>
    </w:pPr>
  </w:p>
  <w:p w14:paraId="7760DED9" w14:textId="77777777" w:rsidR="007E6D64" w:rsidRDefault="007E6D64" w:rsidP="00666054">
    <w:pPr>
      <w:pStyle w:val="a4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38DE6" w14:textId="77777777" w:rsidR="005E3307" w:rsidRDefault="00AB2568">
    <w:pPr>
      <w:pStyle w:val="a4"/>
      <w:rPr>
        <w:spacing w:val="20"/>
        <w:sz w:val="21"/>
        <w:szCs w:val="21"/>
      </w:rPr>
    </w:pPr>
    <w:r>
      <w:rPr>
        <w:rFonts w:ascii="仿宋_GB2312" w:eastAsia="仿宋_GB2312" w:hint="eastAsia"/>
        <w:spacing w:val="20"/>
        <w:sz w:val="21"/>
        <w:szCs w:val="21"/>
      </w:rPr>
      <w:t>宁夏大学教学文件汇编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649"/>
    <w:multiLevelType w:val="hybridMultilevel"/>
    <w:tmpl w:val="D9B0BF6E"/>
    <w:lvl w:ilvl="0" w:tplc="6F38518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5560EF"/>
    <w:multiLevelType w:val="hybridMultilevel"/>
    <w:tmpl w:val="69FC4E20"/>
    <w:lvl w:ilvl="0" w:tplc="C7349DE8">
      <w:start w:val="1"/>
      <w:numFmt w:val="japaneseCounting"/>
      <w:lvlText w:val="%1、"/>
      <w:lvlJc w:val="left"/>
      <w:pPr>
        <w:tabs>
          <w:tab w:val="num" w:pos="959"/>
        </w:tabs>
        <w:ind w:left="95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9"/>
        </w:tabs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9"/>
        </w:tabs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9"/>
        </w:tabs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9"/>
        </w:tabs>
        <w:ind w:left="4259" w:hanging="420"/>
      </w:pPr>
    </w:lvl>
  </w:abstractNum>
  <w:abstractNum w:abstractNumId="2" w15:restartNumberingAfterBreak="0">
    <w:nsid w:val="1C5220C0"/>
    <w:multiLevelType w:val="hybridMultilevel"/>
    <w:tmpl w:val="544C7C98"/>
    <w:lvl w:ilvl="0" w:tplc="FF1A441C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39459A"/>
    <w:multiLevelType w:val="hybridMultilevel"/>
    <w:tmpl w:val="C3F87D6E"/>
    <w:lvl w:ilvl="0" w:tplc="263AE8E2">
      <w:start w:val="2"/>
      <w:numFmt w:val="japaneseCounting"/>
      <w:lvlText w:val="%1、"/>
      <w:lvlJc w:val="left"/>
      <w:pPr>
        <w:tabs>
          <w:tab w:val="num" w:pos="1005"/>
        </w:tabs>
        <w:ind w:left="100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4" w15:restartNumberingAfterBreak="0">
    <w:nsid w:val="383C122F"/>
    <w:multiLevelType w:val="hybridMultilevel"/>
    <w:tmpl w:val="9B66419A"/>
    <w:lvl w:ilvl="0" w:tplc="F3189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731BF3"/>
    <w:multiLevelType w:val="hybridMultilevel"/>
    <w:tmpl w:val="40BCC1C8"/>
    <w:lvl w:ilvl="0" w:tplc="55922B2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50C8B1CC"/>
    <w:multiLevelType w:val="singleLevel"/>
    <w:tmpl w:val="50C8B1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70996AA6"/>
    <w:multiLevelType w:val="hybridMultilevel"/>
    <w:tmpl w:val="954E79F4"/>
    <w:lvl w:ilvl="0" w:tplc="2A66FFD8">
      <w:start w:val="1"/>
      <w:numFmt w:val="japaneseCounting"/>
      <w:lvlText w:val="%1、"/>
      <w:lvlJc w:val="left"/>
      <w:pPr>
        <w:tabs>
          <w:tab w:val="num" w:pos="945"/>
        </w:tabs>
        <w:ind w:left="945" w:hanging="420"/>
      </w:pPr>
      <w:rPr>
        <w:rFonts w:ascii="宋体" w:hAnsi="宋体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09"/>
    <w:rsid w:val="000016E1"/>
    <w:rsid w:val="00001801"/>
    <w:rsid w:val="00003A55"/>
    <w:rsid w:val="00022E03"/>
    <w:rsid w:val="0002374C"/>
    <w:rsid w:val="00024944"/>
    <w:rsid w:val="00025C8A"/>
    <w:rsid w:val="0003003B"/>
    <w:rsid w:val="000653F3"/>
    <w:rsid w:val="00067F58"/>
    <w:rsid w:val="00083D7A"/>
    <w:rsid w:val="000C1880"/>
    <w:rsid w:val="000C6006"/>
    <w:rsid w:val="000D761F"/>
    <w:rsid w:val="000E3964"/>
    <w:rsid w:val="000F44A4"/>
    <w:rsid w:val="000F521E"/>
    <w:rsid w:val="00104F9F"/>
    <w:rsid w:val="00125CFD"/>
    <w:rsid w:val="0012626D"/>
    <w:rsid w:val="00130BF2"/>
    <w:rsid w:val="00133F6E"/>
    <w:rsid w:val="00141CA1"/>
    <w:rsid w:val="00146358"/>
    <w:rsid w:val="0015749E"/>
    <w:rsid w:val="00173AAE"/>
    <w:rsid w:val="00174C63"/>
    <w:rsid w:val="00192779"/>
    <w:rsid w:val="001957B0"/>
    <w:rsid w:val="001A6C7A"/>
    <w:rsid w:val="001B2101"/>
    <w:rsid w:val="001C10C6"/>
    <w:rsid w:val="001C62E1"/>
    <w:rsid w:val="001E7B9D"/>
    <w:rsid w:val="001F4FE1"/>
    <w:rsid w:val="002200B3"/>
    <w:rsid w:val="00232700"/>
    <w:rsid w:val="00235978"/>
    <w:rsid w:val="002374B4"/>
    <w:rsid w:val="00242067"/>
    <w:rsid w:val="002455DB"/>
    <w:rsid w:val="00264C18"/>
    <w:rsid w:val="00267677"/>
    <w:rsid w:val="00275B37"/>
    <w:rsid w:val="00282551"/>
    <w:rsid w:val="002853EB"/>
    <w:rsid w:val="00287382"/>
    <w:rsid w:val="002A0725"/>
    <w:rsid w:val="002A1F77"/>
    <w:rsid w:val="002B0233"/>
    <w:rsid w:val="002B6FAD"/>
    <w:rsid w:val="002B72E6"/>
    <w:rsid w:val="002C73DC"/>
    <w:rsid w:val="002D70F6"/>
    <w:rsid w:val="002D72C0"/>
    <w:rsid w:val="002F1D4F"/>
    <w:rsid w:val="0030277E"/>
    <w:rsid w:val="00310415"/>
    <w:rsid w:val="00315BBF"/>
    <w:rsid w:val="00340D74"/>
    <w:rsid w:val="00352BC5"/>
    <w:rsid w:val="00381064"/>
    <w:rsid w:val="00390A53"/>
    <w:rsid w:val="003946E0"/>
    <w:rsid w:val="003B3C79"/>
    <w:rsid w:val="003C7AA8"/>
    <w:rsid w:val="003D4C0C"/>
    <w:rsid w:val="003E4E00"/>
    <w:rsid w:val="003E5632"/>
    <w:rsid w:val="003F4C50"/>
    <w:rsid w:val="00400367"/>
    <w:rsid w:val="004025DD"/>
    <w:rsid w:val="0041027A"/>
    <w:rsid w:val="00420DFF"/>
    <w:rsid w:val="00451E62"/>
    <w:rsid w:val="0045630E"/>
    <w:rsid w:val="0045652F"/>
    <w:rsid w:val="00467347"/>
    <w:rsid w:val="00467AC6"/>
    <w:rsid w:val="00473D44"/>
    <w:rsid w:val="00474429"/>
    <w:rsid w:val="00490EDE"/>
    <w:rsid w:val="00493286"/>
    <w:rsid w:val="004B3904"/>
    <w:rsid w:val="004B4921"/>
    <w:rsid w:val="004C54DC"/>
    <w:rsid w:val="004C6C6E"/>
    <w:rsid w:val="004E7245"/>
    <w:rsid w:val="004E7621"/>
    <w:rsid w:val="004F5EF4"/>
    <w:rsid w:val="00505BDA"/>
    <w:rsid w:val="00511115"/>
    <w:rsid w:val="00515B43"/>
    <w:rsid w:val="00521D95"/>
    <w:rsid w:val="0053507A"/>
    <w:rsid w:val="00541E90"/>
    <w:rsid w:val="00577A9E"/>
    <w:rsid w:val="005802A4"/>
    <w:rsid w:val="005A0E96"/>
    <w:rsid w:val="005A4CCC"/>
    <w:rsid w:val="005B7422"/>
    <w:rsid w:val="005C4ABF"/>
    <w:rsid w:val="005C6159"/>
    <w:rsid w:val="005C6804"/>
    <w:rsid w:val="005D0646"/>
    <w:rsid w:val="005D56F6"/>
    <w:rsid w:val="005E3307"/>
    <w:rsid w:val="005F170A"/>
    <w:rsid w:val="0060373C"/>
    <w:rsid w:val="00605BBE"/>
    <w:rsid w:val="00610FA1"/>
    <w:rsid w:val="0061411D"/>
    <w:rsid w:val="0061475B"/>
    <w:rsid w:val="00641E65"/>
    <w:rsid w:val="00650404"/>
    <w:rsid w:val="00656AD4"/>
    <w:rsid w:val="00666054"/>
    <w:rsid w:val="00687DCD"/>
    <w:rsid w:val="00691076"/>
    <w:rsid w:val="0069435B"/>
    <w:rsid w:val="006965EE"/>
    <w:rsid w:val="006A6DD9"/>
    <w:rsid w:val="006A7638"/>
    <w:rsid w:val="006B09E9"/>
    <w:rsid w:val="006B17AA"/>
    <w:rsid w:val="006C471B"/>
    <w:rsid w:val="006E6AEE"/>
    <w:rsid w:val="00702A5A"/>
    <w:rsid w:val="007173BD"/>
    <w:rsid w:val="007201C0"/>
    <w:rsid w:val="0073056A"/>
    <w:rsid w:val="00741D86"/>
    <w:rsid w:val="00741F61"/>
    <w:rsid w:val="00745556"/>
    <w:rsid w:val="00753C66"/>
    <w:rsid w:val="00762DB9"/>
    <w:rsid w:val="00764BB9"/>
    <w:rsid w:val="00765F09"/>
    <w:rsid w:val="00772B7E"/>
    <w:rsid w:val="00774C04"/>
    <w:rsid w:val="00784F69"/>
    <w:rsid w:val="007929E0"/>
    <w:rsid w:val="007A6D95"/>
    <w:rsid w:val="007C310D"/>
    <w:rsid w:val="007C6F37"/>
    <w:rsid w:val="007D067F"/>
    <w:rsid w:val="007D242E"/>
    <w:rsid w:val="007D2B1A"/>
    <w:rsid w:val="007E352D"/>
    <w:rsid w:val="007E6D64"/>
    <w:rsid w:val="007E7D22"/>
    <w:rsid w:val="007F3AA1"/>
    <w:rsid w:val="00807B2C"/>
    <w:rsid w:val="008112E3"/>
    <w:rsid w:val="00840FB7"/>
    <w:rsid w:val="00843F2E"/>
    <w:rsid w:val="00863632"/>
    <w:rsid w:val="0086753F"/>
    <w:rsid w:val="00875DAE"/>
    <w:rsid w:val="00880470"/>
    <w:rsid w:val="00882063"/>
    <w:rsid w:val="008B4D69"/>
    <w:rsid w:val="008C021E"/>
    <w:rsid w:val="008D2931"/>
    <w:rsid w:val="008D6107"/>
    <w:rsid w:val="008E4EBC"/>
    <w:rsid w:val="008F7E7B"/>
    <w:rsid w:val="0090542D"/>
    <w:rsid w:val="0091285B"/>
    <w:rsid w:val="00913533"/>
    <w:rsid w:val="009172BD"/>
    <w:rsid w:val="00920F81"/>
    <w:rsid w:val="009255EB"/>
    <w:rsid w:val="00927FC6"/>
    <w:rsid w:val="0095022C"/>
    <w:rsid w:val="00950D53"/>
    <w:rsid w:val="0095127A"/>
    <w:rsid w:val="00960EF8"/>
    <w:rsid w:val="0096336F"/>
    <w:rsid w:val="009763AC"/>
    <w:rsid w:val="0099619F"/>
    <w:rsid w:val="009C0987"/>
    <w:rsid w:val="009C497D"/>
    <w:rsid w:val="009C4A71"/>
    <w:rsid w:val="009C6834"/>
    <w:rsid w:val="009D0101"/>
    <w:rsid w:val="009D77DE"/>
    <w:rsid w:val="009E69A1"/>
    <w:rsid w:val="00A0096E"/>
    <w:rsid w:val="00A06546"/>
    <w:rsid w:val="00A30DBF"/>
    <w:rsid w:val="00A33532"/>
    <w:rsid w:val="00A400D9"/>
    <w:rsid w:val="00A4748B"/>
    <w:rsid w:val="00A51C7B"/>
    <w:rsid w:val="00A71C11"/>
    <w:rsid w:val="00A75939"/>
    <w:rsid w:val="00A82521"/>
    <w:rsid w:val="00AA043D"/>
    <w:rsid w:val="00AB060F"/>
    <w:rsid w:val="00AB1A2D"/>
    <w:rsid w:val="00AB2568"/>
    <w:rsid w:val="00AC1357"/>
    <w:rsid w:val="00AC3B85"/>
    <w:rsid w:val="00AD05D8"/>
    <w:rsid w:val="00AE52A0"/>
    <w:rsid w:val="00AE6F74"/>
    <w:rsid w:val="00B00F82"/>
    <w:rsid w:val="00B06852"/>
    <w:rsid w:val="00B10A08"/>
    <w:rsid w:val="00B11CC8"/>
    <w:rsid w:val="00B353C4"/>
    <w:rsid w:val="00B35471"/>
    <w:rsid w:val="00B365A4"/>
    <w:rsid w:val="00B40E6B"/>
    <w:rsid w:val="00B41CFE"/>
    <w:rsid w:val="00B4517D"/>
    <w:rsid w:val="00B47DFA"/>
    <w:rsid w:val="00B511B0"/>
    <w:rsid w:val="00B52883"/>
    <w:rsid w:val="00B64732"/>
    <w:rsid w:val="00B66599"/>
    <w:rsid w:val="00B873E6"/>
    <w:rsid w:val="00B93C05"/>
    <w:rsid w:val="00B94D76"/>
    <w:rsid w:val="00B9638D"/>
    <w:rsid w:val="00BA035C"/>
    <w:rsid w:val="00BB06DC"/>
    <w:rsid w:val="00BB20EA"/>
    <w:rsid w:val="00BB245A"/>
    <w:rsid w:val="00BB7765"/>
    <w:rsid w:val="00BC393E"/>
    <w:rsid w:val="00BC6117"/>
    <w:rsid w:val="00BC652C"/>
    <w:rsid w:val="00BD5537"/>
    <w:rsid w:val="00BD75D5"/>
    <w:rsid w:val="00BE271B"/>
    <w:rsid w:val="00C03D55"/>
    <w:rsid w:val="00C179F0"/>
    <w:rsid w:val="00C22664"/>
    <w:rsid w:val="00C24735"/>
    <w:rsid w:val="00C45304"/>
    <w:rsid w:val="00C45F6F"/>
    <w:rsid w:val="00C47F30"/>
    <w:rsid w:val="00C52D26"/>
    <w:rsid w:val="00C626A7"/>
    <w:rsid w:val="00C73067"/>
    <w:rsid w:val="00C73EF1"/>
    <w:rsid w:val="00C75173"/>
    <w:rsid w:val="00C97CBF"/>
    <w:rsid w:val="00CD13A5"/>
    <w:rsid w:val="00CD359D"/>
    <w:rsid w:val="00D01457"/>
    <w:rsid w:val="00D01611"/>
    <w:rsid w:val="00D06971"/>
    <w:rsid w:val="00D170DE"/>
    <w:rsid w:val="00D30CF5"/>
    <w:rsid w:val="00D37BEE"/>
    <w:rsid w:val="00D413CF"/>
    <w:rsid w:val="00D50A93"/>
    <w:rsid w:val="00D50FDE"/>
    <w:rsid w:val="00D5157D"/>
    <w:rsid w:val="00D875D5"/>
    <w:rsid w:val="00D923C2"/>
    <w:rsid w:val="00DA0F1F"/>
    <w:rsid w:val="00DA5417"/>
    <w:rsid w:val="00DD36B4"/>
    <w:rsid w:val="00DD3F64"/>
    <w:rsid w:val="00DD7ACF"/>
    <w:rsid w:val="00DE4506"/>
    <w:rsid w:val="00DF0645"/>
    <w:rsid w:val="00DF419C"/>
    <w:rsid w:val="00E012DC"/>
    <w:rsid w:val="00E07A92"/>
    <w:rsid w:val="00E12DD3"/>
    <w:rsid w:val="00E1471A"/>
    <w:rsid w:val="00E165AF"/>
    <w:rsid w:val="00E175F5"/>
    <w:rsid w:val="00E22E14"/>
    <w:rsid w:val="00E26B63"/>
    <w:rsid w:val="00E308AD"/>
    <w:rsid w:val="00E40B2B"/>
    <w:rsid w:val="00E422DA"/>
    <w:rsid w:val="00E43394"/>
    <w:rsid w:val="00E46470"/>
    <w:rsid w:val="00E568E4"/>
    <w:rsid w:val="00E62274"/>
    <w:rsid w:val="00E73F60"/>
    <w:rsid w:val="00E81BC3"/>
    <w:rsid w:val="00EA29EB"/>
    <w:rsid w:val="00EB3633"/>
    <w:rsid w:val="00EF6286"/>
    <w:rsid w:val="00F03DBC"/>
    <w:rsid w:val="00F03F6C"/>
    <w:rsid w:val="00F3052E"/>
    <w:rsid w:val="00F41D8B"/>
    <w:rsid w:val="00F43A0C"/>
    <w:rsid w:val="00F46054"/>
    <w:rsid w:val="00F54B97"/>
    <w:rsid w:val="00F57DC6"/>
    <w:rsid w:val="00F61896"/>
    <w:rsid w:val="00F64890"/>
    <w:rsid w:val="00F67163"/>
    <w:rsid w:val="00F803FE"/>
    <w:rsid w:val="00F8313B"/>
    <w:rsid w:val="00F83258"/>
    <w:rsid w:val="00F835F2"/>
    <w:rsid w:val="00F87EF6"/>
    <w:rsid w:val="00FA3635"/>
    <w:rsid w:val="00FB1377"/>
    <w:rsid w:val="00FB30D7"/>
    <w:rsid w:val="00FC4F0E"/>
    <w:rsid w:val="00FD087E"/>
    <w:rsid w:val="00FE2B9B"/>
    <w:rsid w:val="00FF398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552C13"/>
  <w15:docId w15:val="{CBF7ABEA-F3C6-462B-8621-F4489225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1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765F0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65F09"/>
    <w:rPr>
      <w:b/>
      <w:bCs/>
    </w:rPr>
  </w:style>
  <w:style w:type="paragraph" w:styleId="a4">
    <w:name w:val="header"/>
    <w:basedOn w:val="a"/>
    <w:link w:val="a5"/>
    <w:rsid w:val="00920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7"/>
    <w:rsid w:val="00920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FC4F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2B0233"/>
    <w:rPr>
      <w:rFonts w:ascii="宋体" w:hAnsi="Courier New"/>
      <w:szCs w:val="20"/>
    </w:rPr>
  </w:style>
  <w:style w:type="paragraph" w:customStyle="1" w:styleId="Char">
    <w:name w:val="Char"/>
    <w:basedOn w:val="a"/>
    <w:autoRedefine/>
    <w:rsid w:val="002B023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b">
    <w:name w:val="List"/>
    <w:basedOn w:val="a"/>
    <w:rsid w:val="002B0233"/>
    <w:pPr>
      <w:ind w:left="200" w:hangingChars="200" w:hanging="200"/>
    </w:pPr>
  </w:style>
  <w:style w:type="paragraph" w:styleId="20">
    <w:name w:val="List 2"/>
    <w:basedOn w:val="a"/>
    <w:rsid w:val="002B0233"/>
    <w:pPr>
      <w:ind w:leftChars="200" w:left="100" w:hangingChars="200" w:hanging="200"/>
    </w:pPr>
  </w:style>
  <w:style w:type="paragraph" w:styleId="ac">
    <w:name w:val="Body Text"/>
    <w:basedOn w:val="a"/>
    <w:rsid w:val="002B0233"/>
    <w:pPr>
      <w:spacing w:after="120"/>
    </w:pPr>
  </w:style>
  <w:style w:type="paragraph" w:styleId="ad">
    <w:name w:val="Body Text Indent"/>
    <w:basedOn w:val="a"/>
    <w:rsid w:val="002B0233"/>
    <w:pPr>
      <w:spacing w:after="120"/>
      <w:ind w:leftChars="200" w:left="420"/>
    </w:pPr>
  </w:style>
  <w:style w:type="paragraph" w:styleId="ae">
    <w:name w:val="Body Text First Indent"/>
    <w:basedOn w:val="ac"/>
    <w:rsid w:val="002B0233"/>
    <w:pPr>
      <w:ind w:firstLineChars="100" w:firstLine="420"/>
    </w:pPr>
  </w:style>
  <w:style w:type="paragraph" w:styleId="af">
    <w:name w:val="Balloon Text"/>
    <w:basedOn w:val="a"/>
    <w:semiHidden/>
    <w:rsid w:val="00D5157D"/>
    <w:rPr>
      <w:sz w:val="18"/>
      <w:szCs w:val="18"/>
    </w:rPr>
  </w:style>
  <w:style w:type="paragraph" w:styleId="af0">
    <w:name w:val="Normal (Web)"/>
    <w:basedOn w:val="a"/>
    <w:unhideWhenUsed/>
    <w:rsid w:val="001C10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页眉 字符"/>
    <w:basedOn w:val="a0"/>
    <w:link w:val="a4"/>
    <w:rsid w:val="001C10C6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rsid w:val="001C10C6"/>
    <w:rPr>
      <w:kern w:val="2"/>
      <w:sz w:val="18"/>
      <w:szCs w:val="18"/>
    </w:rPr>
  </w:style>
  <w:style w:type="paragraph" w:customStyle="1" w:styleId="Default">
    <w:name w:val="Default"/>
    <w:rsid w:val="001C10C6"/>
    <w:pPr>
      <w:widowControl w:val="0"/>
      <w:autoSpaceDE w:val="0"/>
      <w:autoSpaceDN w:val="0"/>
      <w:adjustRightInd w:val="0"/>
      <w:spacing w:line="360" w:lineRule="auto"/>
      <w:ind w:firstLineChars="200" w:firstLine="200"/>
      <w:jc w:val="both"/>
    </w:pPr>
    <w:rPr>
      <w:rFonts w:ascii="宋体" w:hAnsiTheme="minorHAnsi" w:cs="宋体"/>
      <w:color w:val="000000"/>
      <w:sz w:val="24"/>
      <w:szCs w:val="24"/>
    </w:rPr>
  </w:style>
  <w:style w:type="character" w:customStyle="1" w:styleId="aa">
    <w:name w:val="纯文本 字符"/>
    <w:link w:val="a9"/>
    <w:locked/>
    <w:rsid w:val="001C10C6"/>
    <w:rPr>
      <w:rFonts w:ascii="宋体" w:hAnsi="Courier New"/>
      <w:kern w:val="2"/>
      <w:sz w:val="21"/>
    </w:rPr>
  </w:style>
  <w:style w:type="paragraph" w:styleId="af1">
    <w:name w:val="List Paragraph"/>
    <w:basedOn w:val="a"/>
    <w:uiPriority w:val="34"/>
    <w:qFormat/>
    <w:rsid w:val="00960E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BB0BF-0FE6-4FB7-AADC-A12BF7FA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413</Words>
  <Characters>2359</Characters>
  <Application>Microsoft Office Word</Application>
  <DocSecurity>0</DocSecurity>
  <Lines>19</Lines>
  <Paragraphs>5</Paragraphs>
  <ScaleCrop>false</ScaleCrop>
  <Company>微软中国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关于2008年度实验室绩效考核的通知</dc:title>
  <dc:creator>微软用户</dc:creator>
  <cp:lastModifiedBy>cssbc</cp:lastModifiedBy>
  <cp:revision>58</cp:revision>
  <cp:lastPrinted>2022-12-09T07:21:00Z</cp:lastPrinted>
  <dcterms:created xsi:type="dcterms:W3CDTF">2022-12-08T00:46:00Z</dcterms:created>
  <dcterms:modified xsi:type="dcterms:W3CDTF">2025-12-23T08:34:00Z</dcterms:modified>
</cp:coreProperties>
</file>